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p>
    <w:p>
      <w:pPr>
        <w:ind w:left="210" w:leftChars="100" w:right="105" w:rightChars="50" w:firstLine="1097" w:firstLineChars="343"/>
        <w:rPr>
          <w:rFonts w:ascii="宋体" w:hAnsi="宋体"/>
          <w:sz w:val="32"/>
          <w:szCs w:val="32"/>
        </w:rPr>
      </w:pPr>
      <w:r>
        <w:rPr>
          <w:rFonts w:hint="eastAsia" w:ascii="宋体" w:hAnsi="宋体"/>
          <w:sz w:val="32"/>
          <w:szCs w:val="32"/>
        </w:rPr>
        <w:drawing>
          <wp:anchor distT="0" distB="0" distL="114300" distR="114300" simplePos="0" relativeHeight="251658240" behindDoc="0" locked="0" layoutInCell="1" allowOverlap="1">
            <wp:simplePos x="0" y="0"/>
            <wp:positionH relativeFrom="column">
              <wp:posOffset>114300</wp:posOffset>
            </wp:positionH>
            <wp:positionV relativeFrom="paragraph">
              <wp:posOffset>-97790</wp:posOffset>
            </wp:positionV>
            <wp:extent cx="457200" cy="455930"/>
            <wp:effectExtent l="0" t="0" r="0" b="1270"/>
            <wp:wrapNone/>
            <wp:docPr id="2" name="Picture 2" descr="9463196111402014059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9463196111402014059446"/>
                    <pic:cNvPicPr>
                      <a:picLocks noChangeAspect="1"/>
                    </pic:cNvPicPr>
                  </pic:nvPicPr>
                  <pic:blipFill>
                    <a:blip r:embed="rId6" cstate="print"/>
                    <a:stretch>
                      <a:fillRect/>
                    </a:stretch>
                  </pic:blipFill>
                  <pic:spPr>
                    <a:xfrm>
                      <a:off x="0" y="0"/>
                      <a:ext cx="457200" cy="455930"/>
                    </a:xfrm>
                    <a:prstGeom prst="rect">
                      <a:avLst/>
                    </a:prstGeom>
                    <a:noFill/>
                    <a:ln w="9525">
                      <a:noFill/>
                    </a:ln>
                  </pic:spPr>
                </pic:pic>
              </a:graphicData>
            </a:graphic>
          </wp:anchor>
        </w:drawing>
      </w:r>
      <w:r>
        <w:rPr>
          <w:rFonts w:hint="eastAsia" w:ascii="宋体" w:hAnsi="宋体"/>
          <w:sz w:val="32"/>
          <w:szCs w:val="32"/>
        </w:rPr>
        <w:t>宿迁公共资源交易</w:t>
      </w:r>
    </w:p>
    <w:p>
      <w:pPr>
        <w:ind w:right="105" w:rightChars="50"/>
        <w:rPr>
          <w:rFonts w:ascii="宋体" w:hAnsi="宋体"/>
          <w:sz w:val="44"/>
          <w:szCs w:val="44"/>
        </w:rPr>
      </w:pPr>
      <w:r>
        <w:rPr>
          <w:rFonts w:hint="eastAsia" w:ascii="宋体" w:hAnsi="宋体"/>
          <w:sz w:val="30"/>
          <w:szCs w:val="30"/>
        </w:rPr>
        <w:t xml:space="preserve">                                         </w:t>
      </w:r>
      <w:r>
        <w:rPr>
          <w:rFonts w:hint="eastAsia" w:ascii="宋体" w:hAnsi="宋体"/>
          <w:sz w:val="36"/>
          <w:szCs w:val="36"/>
        </w:rPr>
        <w:t xml:space="preserve"> </w:t>
      </w:r>
      <w:r>
        <w:rPr>
          <w:rFonts w:hint="eastAsia" w:ascii="宋体" w:hAnsi="宋体"/>
          <w:sz w:val="44"/>
          <w:szCs w:val="44"/>
        </w:rPr>
        <w:t xml:space="preserve">  政府采购</w:t>
      </w:r>
    </w:p>
    <w:p>
      <w:pPr>
        <w:jc w:val="center"/>
        <w:rPr>
          <w:rFonts w:ascii="宋体" w:hAnsi="宋体"/>
          <w:sz w:val="82"/>
        </w:rPr>
      </w:pPr>
    </w:p>
    <w:p>
      <w:pPr>
        <w:jc w:val="center"/>
        <w:rPr>
          <w:rFonts w:ascii="宋体" w:hAnsi="宋体"/>
          <w:sz w:val="82"/>
        </w:rPr>
      </w:pPr>
      <w:r>
        <w:rPr>
          <w:rFonts w:hint="eastAsia" w:ascii="宋体" w:hAnsi="宋体"/>
          <w:sz w:val="82"/>
        </w:rPr>
        <w:t>询 价 通 知 书</w:t>
      </w:r>
    </w:p>
    <w:p>
      <w:pPr>
        <w:spacing w:line="500" w:lineRule="exact"/>
        <w:ind w:firstLine="1800" w:firstLineChars="500"/>
        <w:rPr>
          <w:rFonts w:ascii="宋体" w:hAnsi="宋体"/>
          <w:sz w:val="30"/>
          <w:u w:val="single"/>
        </w:rPr>
      </w:pPr>
      <w:r>
        <w:rPr>
          <w:rFonts w:hint="eastAsia" w:ascii="宋体" w:hAnsi="宋体" w:cs="楷体_GB2312"/>
          <w:sz w:val="36"/>
          <w:szCs w:val="36"/>
        </w:rPr>
        <w:t>项目名称：</w:t>
      </w:r>
      <w:r>
        <w:rPr>
          <w:rFonts w:hint="eastAsia" w:ascii="宋体" w:hAnsi="宋体" w:cs="楷体_GB2312"/>
          <w:sz w:val="36"/>
          <w:szCs w:val="36"/>
          <w:lang w:val="en-US" w:eastAsia="zh-CN"/>
        </w:rPr>
        <w:t>JSWSSQ[2016]0202号</w:t>
      </w:r>
    </w:p>
    <w:p>
      <w:pPr>
        <w:spacing w:line="500" w:lineRule="exact"/>
        <w:jc w:val="center"/>
        <w:rPr>
          <w:rFonts w:ascii="宋体" w:hAnsi="宋体"/>
          <w:b/>
          <w:sz w:val="18"/>
        </w:rPr>
      </w:pPr>
    </w:p>
    <w:p>
      <w:pPr>
        <w:tabs>
          <w:tab w:val="left" w:pos="6553"/>
        </w:tabs>
        <w:autoSpaceDE w:val="0"/>
        <w:autoSpaceDN w:val="0"/>
        <w:adjustRightInd w:val="0"/>
        <w:spacing w:line="500" w:lineRule="exact"/>
        <w:rPr>
          <w:rFonts w:ascii="宋体" w:hAnsi="宋体"/>
          <w:b/>
          <w:sz w:val="18"/>
        </w:rPr>
      </w:pPr>
    </w:p>
    <w:p>
      <w:pPr>
        <w:autoSpaceDE w:val="0"/>
        <w:autoSpaceDN w:val="0"/>
        <w:adjustRightInd w:val="0"/>
        <w:spacing w:line="500" w:lineRule="exact"/>
        <w:rPr>
          <w:rFonts w:ascii="宋体" w:hAnsi="宋体"/>
          <w:b/>
          <w:sz w:val="18"/>
        </w:rPr>
      </w:pPr>
    </w:p>
    <w:p>
      <w:pPr>
        <w:autoSpaceDE w:val="0"/>
        <w:autoSpaceDN w:val="0"/>
        <w:adjustRightInd w:val="0"/>
        <w:spacing w:line="500" w:lineRule="exact"/>
        <w:rPr>
          <w:rFonts w:ascii="宋体" w:hAnsi="宋体"/>
          <w:b/>
          <w:sz w:val="18"/>
        </w:rPr>
      </w:pPr>
    </w:p>
    <w:p>
      <w:pPr>
        <w:autoSpaceDE w:val="0"/>
        <w:autoSpaceDN w:val="0"/>
        <w:adjustRightInd w:val="0"/>
        <w:spacing w:line="500" w:lineRule="exact"/>
        <w:rPr>
          <w:rFonts w:ascii="宋体" w:hAnsi="宋体"/>
          <w:sz w:val="32"/>
        </w:rPr>
      </w:pPr>
      <w:bookmarkStart w:id="13" w:name="_GoBack"/>
      <w:bookmarkEnd w:id="13"/>
    </w:p>
    <w:p>
      <w:pPr>
        <w:autoSpaceDE w:val="0"/>
        <w:autoSpaceDN w:val="0"/>
        <w:adjustRightInd w:val="0"/>
        <w:spacing w:line="500" w:lineRule="exact"/>
        <w:rPr>
          <w:rFonts w:ascii="宋体" w:hAnsi="宋体"/>
          <w:sz w:val="32"/>
        </w:rPr>
      </w:pPr>
    </w:p>
    <w:p>
      <w:pPr>
        <w:autoSpaceDE w:val="0"/>
        <w:autoSpaceDN w:val="0"/>
        <w:adjustRightInd w:val="0"/>
        <w:spacing w:afterLines="50" w:line="540" w:lineRule="exact"/>
        <w:ind w:firstLine="1080" w:firstLineChars="300"/>
        <w:rPr>
          <w:rFonts w:ascii="宋体" w:hAnsi="宋体" w:cs="楷体_GB2312"/>
          <w:sz w:val="36"/>
          <w:szCs w:val="36"/>
        </w:rPr>
      </w:pPr>
      <w:r>
        <w:rPr>
          <w:rFonts w:hint="eastAsia" w:ascii="宋体" w:hAnsi="宋体" w:cs="楷体_GB2312"/>
          <w:sz w:val="36"/>
          <w:szCs w:val="36"/>
        </w:rPr>
        <w:t xml:space="preserve">              </w:t>
      </w:r>
    </w:p>
    <w:p>
      <w:pPr>
        <w:spacing w:line="360" w:lineRule="auto"/>
        <w:ind w:left="2880" w:hanging="2880" w:hangingChars="800"/>
        <w:rPr>
          <w:rFonts w:ascii="宋体" w:hAnsi="宋体" w:cs="楷体_GB2312"/>
          <w:sz w:val="36"/>
          <w:szCs w:val="36"/>
        </w:rPr>
      </w:pPr>
      <w:r>
        <w:rPr>
          <w:rFonts w:ascii="宋体" w:hAnsi="宋体" w:cs="楷体_GB2312"/>
          <w:sz w:val="36"/>
          <w:szCs w:val="36"/>
        </w:rPr>
        <w:t xml:space="preserve">  </w:t>
      </w:r>
      <w:r>
        <w:rPr>
          <w:rFonts w:hint="eastAsia" w:ascii="宋体" w:hAnsi="宋体" w:cs="楷体_GB2312"/>
          <w:sz w:val="36"/>
          <w:szCs w:val="36"/>
        </w:rPr>
        <w:t xml:space="preserve">   </w:t>
      </w:r>
      <w:r>
        <w:rPr>
          <w:rFonts w:ascii="宋体" w:hAnsi="宋体" w:cs="楷体_GB2312"/>
          <w:sz w:val="36"/>
          <w:szCs w:val="36"/>
        </w:rPr>
        <w:t xml:space="preserve"> </w:t>
      </w:r>
      <w:r>
        <w:rPr>
          <w:rFonts w:hint="eastAsia" w:ascii="宋体" w:hAnsi="宋体" w:cs="楷体_GB2312"/>
          <w:sz w:val="36"/>
          <w:szCs w:val="36"/>
        </w:rPr>
        <w:t>项目</w:t>
      </w:r>
      <w:r>
        <w:rPr>
          <w:rFonts w:hint="eastAsia" w:ascii="宋体" w:hAnsi="宋体" w:cs="宋体"/>
          <w:sz w:val="36"/>
          <w:szCs w:val="36"/>
          <w:highlight w:val="white"/>
        </w:rPr>
        <w:t>编</w:t>
      </w:r>
      <w:r>
        <w:rPr>
          <w:rFonts w:hint="eastAsia" w:ascii="宋体" w:hAnsi="宋体" w:cs="楷体_GB2312"/>
          <w:sz w:val="36"/>
          <w:szCs w:val="36"/>
        </w:rPr>
        <w:t>号：</w:t>
      </w:r>
      <w:r>
        <w:rPr>
          <w:rFonts w:hint="eastAsia" w:ascii="宋体" w:hAnsi="宋体" w:cs="楷体_GB2312"/>
          <w:sz w:val="36"/>
          <w:szCs w:val="36"/>
          <w:lang w:val="en-US" w:eastAsia="zh-CN"/>
        </w:rPr>
        <w:t>淮海技师学院心理咨询师建设项目</w:t>
      </w:r>
    </w:p>
    <w:p>
      <w:pPr>
        <w:autoSpaceDE w:val="0"/>
        <w:autoSpaceDN w:val="0"/>
        <w:adjustRightInd w:val="0"/>
        <w:spacing w:afterLines="50"/>
        <w:ind w:firstLine="1080" w:firstLineChars="300"/>
        <w:rPr>
          <w:rFonts w:ascii="宋体" w:hAnsi="宋体" w:cs="宋体"/>
          <w:sz w:val="36"/>
          <w:szCs w:val="36"/>
          <w:highlight w:val="white"/>
        </w:rPr>
      </w:pPr>
    </w:p>
    <w:p>
      <w:pPr>
        <w:autoSpaceDE w:val="0"/>
        <w:autoSpaceDN w:val="0"/>
        <w:adjustRightInd w:val="0"/>
        <w:spacing w:afterLines="50"/>
        <w:ind w:firstLine="1080" w:firstLineChars="300"/>
        <w:rPr>
          <w:rFonts w:ascii="宋体" w:hAnsi="宋体" w:cs="宋体"/>
          <w:sz w:val="36"/>
          <w:szCs w:val="36"/>
          <w:highlight w:val="white"/>
        </w:rPr>
      </w:pPr>
      <w:r>
        <w:rPr>
          <w:rFonts w:hint="eastAsia" w:ascii="宋体" w:hAnsi="宋体" w:cs="宋体"/>
          <w:sz w:val="36"/>
          <w:szCs w:val="36"/>
          <w:highlight w:val="white"/>
        </w:rPr>
        <w:t>采购人：</w:t>
      </w:r>
      <w:r>
        <w:rPr>
          <w:rFonts w:hint="eastAsia" w:ascii="宋体" w:hAnsi="宋体" w:cs="宋体"/>
          <w:sz w:val="36"/>
          <w:szCs w:val="36"/>
          <w:highlight w:val="white"/>
          <w:lang w:eastAsia="zh-CN"/>
        </w:rPr>
        <w:t>淮海技师学院</w:t>
      </w:r>
    </w:p>
    <w:p>
      <w:pPr>
        <w:autoSpaceDE w:val="0"/>
        <w:autoSpaceDN w:val="0"/>
        <w:adjustRightInd w:val="0"/>
        <w:spacing w:afterLines="50"/>
        <w:ind w:firstLine="1080" w:firstLineChars="300"/>
        <w:rPr>
          <w:rFonts w:ascii="宋体" w:hAnsi="宋体" w:cs="宋体"/>
          <w:sz w:val="36"/>
          <w:szCs w:val="36"/>
          <w:highlight w:val="white"/>
        </w:rPr>
      </w:pPr>
    </w:p>
    <w:p>
      <w:pPr>
        <w:autoSpaceDE w:val="0"/>
        <w:autoSpaceDN w:val="0"/>
        <w:adjustRightInd w:val="0"/>
        <w:spacing w:afterLines="50"/>
        <w:ind w:firstLine="1080" w:firstLineChars="300"/>
        <w:rPr>
          <w:rFonts w:ascii="宋体" w:hAnsi="宋体" w:cs="宋体"/>
          <w:sz w:val="36"/>
          <w:szCs w:val="36"/>
          <w:highlight w:val="white"/>
        </w:rPr>
      </w:pPr>
      <w:r>
        <w:rPr>
          <w:rFonts w:hint="eastAsia" w:ascii="宋体" w:hAnsi="宋体" w:cs="宋体"/>
          <w:sz w:val="36"/>
          <w:szCs w:val="36"/>
          <w:highlight w:val="white"/>
        </w:rPr>
        <w:t>采购代理机构：</w:t>
      </w:r>
      <w:bookmarkStart w:id="0" w:name="EB38eaebaaa5774c2b826e20996705fa8c"/>
      <w:r>
        <w:rPr>
          <w:rFonts w:hint="eastAsia" w:ascii="宋体" w:hAnsi="宋体" w:cs="宋体"/>
          <w:sz w:val="36"/>
          <w:szCs w:val="36"/>
          <w:highlight w:val="white"/>
        </w:rPr>
        <w:t>江苏万盛招标管理有限公司</w:t>
      </w:r>
      <w:bookmarkEnd w:id="0"/>
    </w:p>
    <w:p>
      <w:pPr>
        <w:autoSpaceDE w:val="0"/>
        <w:autoSpaceDN w:val="0"/>
        <w:adjustRightInd w:val="0"/>
        <w:ind w:firstLine="3240" w:firstLineChars="900"/>
        <w:rPr>
          <w:rFonts w:ascii="宋体" w:hAnsi="宋体"/>
          <w:sz w:val="36"/>
          <w:szCs w:val="36"/>
        </w:rPr>
      </w:pPr>
    </w:p>
    <w:p>
      <w:pPr>
        <w:spacing w:line="500" w:lineRule="exact"/>
        <w:jc w:val="center"/>
        <w:rPr>
          <w:rFonts w:ascii="宋体" w:hAnsi="宋体"/>
          <w:sz w:val="52"/>
        </w:rPr>
      </w:pPr>
      <w:r>
        <w:rPr>
          <w:rFonts w:hint="eastAsia" w:ascii="宋体" w:hAnsi="宋体"/>
          <w:sz w:val="36"/>
          <w:szCs w:val="36"/>
        </w:rPr>
        <w:t>201</w:t>
      </w:r>
      <w:r>
        <w:rPr>
          <w:rFonts w:hint="eastAsia" w:ascii="宋体" w:hAnsi="宋体"/>
          <w:sz w:val="36"/>
          <w:szCs w:val="36"/>
          <w:lang w:val="en-US" w:eastAsia="zh-CN"/>
        </w:rPr>
        <w:t>6</w:t>
      </w:r>
      <w:r>
        <w:rPr>
          <w:rFonts w:hint="eastAsia" w:ascii="宋体" w:hAnsi="宋体"/>
          <w:sz w:val="36"/>
          <w:szCs w:val="36"/>
        </w:rPr>
        <w:t>年</w:t>
      </w:r>
      <w:r>
        <w:rPr>
          <w:rFonts w:hint="eastAsia" w:ascii="宋体" w:hAnsi="宋体"/>
          <w:sz w:val="36"/>
          <w:szCs w:val="36"/>
          <w:u w:val="single"/>
        </w:rPr>
        <w:t xml:space="preserve"> </w:t>
      </w:r>
      <w:r>
        <w:rPr>
          <w:rFonts w:hint="eastAsia" w:ascii="宋体" w:hAnsi="宋体"/>
          <w:sz w:val="36"/>
          <w:szCs w:val="36"/>
          <w:u w:val="single"/>
          <w:lang w:val="en-US" w:eastAsia="zh-CN"/>
        </w:rPr>
        <w:t>2</w:t>
      </w:r>
      <w:r>
        <w:rPr>
          <w:rFonts w:hint="eastAsia" w:ascii="宋体" w:hAnsi="宋体"/>
          <w:sz w:val="36"/>
          <w:szCs w:val="36"/>
          <w:u w:val="single"/>
        </w:rPr>
        <w:t xml:space="preserve"> </w:t>
      </w:r>
      <w:r>
        <w:rPr>
          <w:rFonts w:hint="eastAsia" w:ascii="宋体" w:hAnsi="宋体"/>
          <w:sz w:val="36"/>
          <w:szCs w:val="36"/>
        </w:rPr>
        <w:t>月</w:t>
      </w:r>
    </w:p>
    <w:p>
      <w:pPr>
        <w:spacing w:line="500" w:lineRule="exact"/>
        <w:jc w:val="center"/>
        <w:rPr>
          <w:rFonts w:ascii="宋体" w:hAnsi="宋体"/>
          <w:sz w:val="52"/>
        </w:rPr>
      </w:pPr>
    </w:p>
    <w:p>
      <w:pPr>
        <w:spacing w:line="500" w:lineRule="exact"/>
        <w:jc w:val="center"/>
        <w:rPr>
          <w:rFonts w:ascii="宋体" w:hAnsi="宋体"/>
          <w:sz w:val="52"/>
        </w:rPr>
      </w:pPr>
      <w:r>
        <w:rPr>
          <w:rFonts w:hint="eastAsia" w:ascii="宋体" w:hAnsi="宋体"/>
          <w:sz w:val="52"/>
        </w:rPr>
        <w:t>目    录</w:t>
      </w:r>
    </w:p>
    <w:p>
      <w:pPr>
        <w:spacing w:line="500" w:lineRule="exact"/>
        <w:jc w:val="center"/>
        <w:rPr>
          <w:rFonts w:ascii="宋体" w:hAnsi="宋体"/>
          <w:sz w:val="44"/>
        </w:rPr>
      </w:pPr>
    </w:p>
    <w:p>
      <w:pPr>
        <w:spacing w:line="700" w:lineRule="exact"/>
        <w:ind w:firstLine="360"/>
        <w:rPr>
          <w:rFonts w:ascii="宋体" w:hAnsi="宋体"/>
          <w:sz w:val="36"/>
        </w:rPr>
      </w:pPr>
      <w:r>
        <w:rPr>
          <w:rFonts w:hint="eastAsia" w:ascii="宋体" w:hAnsi="宋体"/>
          <w:sz w:val="36"/>
        </w:rPr>
        <w:t>第一部分 询价采购通知书………………………… 3</w:t>
      </w:r>
    </w:p>
    <w:p>
      <w:pPr>
        <w:spacing w:line="700" w:lineRule="exact"/>
        <w:ind w:firstLine="360"/>
        <w:rPr>
          <w:rFonts w:ascii="宋体" w:hAnsi="宋体"/>
          <w:sz w:val="36"/>
        </w:rPr>
      </w:pPr>
      <w:r>
        <w:rPr>
          <w:rFonts w:hint="eastAsia" w:ascii="宋体" w:hAnsi="宋体"/>
          <w:sz w:val="36"/>
        </w:rPr>
        <w:t>第二部分 供应商须知……………………………… 5</w:t>
      </w:r>
    </w:p>
    <w:p>
      <w:pPr>
        <w:spacing w:line="700" w:lineRule="exact"/>
        <w:ind w:firstLine="1097" w:firstLineChars="343"/>
        <w:rPr>
          <w:rFonts w:ascii="宋体" w:hAnsi="宋体"/>
          <w:sz w:val="32"/>
        </w:rPr>
      </w:pPr>
      <w:r>
        <w:rPr>
          <w:rFonts w:hint="eastAsia" w:ascii="宋体" w:hAnsi="宋体"/>
          <w:sz w:val="32"/>
        </w:rPr>
        <w:t>前附表………………………………………………… 5</w:t>
      </w:r>
    </w:p>
    <w:p>
      <w:pPr>
        <w:spacing w:line="700" w:lineRule="exact"/>
        <w:ind w:firstLine="1097" w:firstLineChars="343"/>
        <w:rPr>
          <w:rFonts w:ascii="宋体" w:hAnsi="宋体"/>
          <w:sz w:val="32"/>
        </w:rPr>
      </w:pPr>
      <w:r>
        <w:rPr>
          <w:rFonts w:hint="eastAsia" w:ascii="宋体" w:hAnsi="宋体"/>
          <w:sz w:val="32"/>
        </w:rPr>
        <w:t>一.总则………………………………………………  6</w:t>
      </w:r>
    </w:p>
    <w:p>
      <w:pPr>
        <w:spacing w:line="700" w:lineRule="exact"/>
        <w:ind w:firstLine="1097" w:firstLineChars="343"/>
        <w:rPr>
          <w:rFonts w:ascii="宋体" w:hAnsi="宋体"/>
          <w:sz w:val="32"/>
        </w:rPr>
      </w:pPr>
      <w:r>
        <w:rPr>
          <w:rFonts w:hint="eastAsia" w:ascii="宋体" w:hAnsi="宋体"/>
          <w:sz w:val="32"/>
        </w:rPr>
        <w:t>二.询价采购文件……………………………………  6</w:t>
      </w:r>
    </w:p>
    <w:p>
      <w:pPr>
        <w:spacing w:line="700" w:lineRule="exact"/>
        <w:ind w:firstLine="1097" w:firstLineChars="343"/>
        <w:rPr>
          <w:rFonts w:ascii="宋体" w:hAnsi="宋体"/>
          <w:sz w:val="32"/>
        </w:rPr>
      </w:pPr>
      <w:r>
        <w:rPr>
          <w:rFonts w:hint="eastAsia" w:ascii="宋体" w:hAnsi="宋体"/>
          <w:sz w:val="32"/>
        </w:rPr>
        <w:t>三.询价通知书的编制…………………………………  7</w:t>
      </w:r>
    </w:p>
    <w:p>
      <w:pPr>
        <w:spacing w:line="700" w:lineRule="exact"/>
        <w:ind w:firstLine="1097" w:firstLineChars="343"/>
        <w:rPr>
          <w:rFonts w:ascii="宋体" w:hAnsi="宋体"/>
          <w:sz w:val="32"/>
        </w:rPr>
      </w:pPr>
      <w:r>
        <w:rPr>
          <w:rFonts w:hint="eastAsia" w:ascii="宋体" w:hAnsi="宋体"/>
          <w:sz w:val="32"/>
        </w:rPr>
        <w:t>四.询价通知书的递交………………………………… 10</w:t>
      </w:r>
    </w:p>
    <w:p>
      <w:pPr>
        <w:spacing w:line="700" w:lineRule="exact"/>
        <w:ind w:firstLine="1097" w:firstLineChars="343"/>
        <w:rPr>
          <w:rFonts w:ascii="宋体" w:hAnsi="宋体"/>
          <w:sz w:val="32"/>
        </w:rPr>
      </w:pPr>
      <w:r>
        <w:rPr>
          <w:rFonts w:hint="eastAsia" w:ascii="宋体" w:hAnsi="宋体"/>
          <w:sz w:val="32"/>
        </w:rPr>
        <w:t>五.无效标、废标条款……………………………… 11</w:t>
      </w:r>
    </w:p>
    <w:p>
      <w:pPr>
        <w:spacing w:line="700" w:lineRule="exact"/>
        <w:ind w:firstLine="1097" w:firstLineChars="343"/>
        <w:rPr>
          <w:rFonts w:ascii="宋体" w:hAnsi="宋体"/>
          <w:sz w:val="32"/>
        </w:rPr>
      </w:pPr>
      <w:r>
        <w:rPr>
          <w:rFonts w:hint="eastAsia" w:ascii="宋体" w:hAnsi="宋体"/>
          <w:sz w:val="32"/>
        </w:rPr>
        <w:t>六.开标、评标程序………………………………… 13</w:t>
      </w:r>
    </w:p>
    <w:p>
      <w:pPr>
        <w:spacing w:line="700" w:lineRule="exact"/>
        <w:ind w:firstLine="1097" w:firstLineChars="343"/>
        <w:rPr>
          <w:rFonts w:ascii="宋体" w:hAnsi="宋体"/>
          <w:sz w:val="32"/>
        </w:rPr>
      </w:pPr>
      <w:r>
        <w:rPr>
          <w:rFonts w:hint="eastAsia" w:ascii="宋体" w:hAnsi="宋体"/>
          <w:sz w:val="32"/>
        </w:rPr>
        <w:t>七.中标及合同签订………………………………… 14</w:t>
      </w:r>
    </w:p>
    <w:p>
      <w:pPr>
        <w:tabs>
          <w:tab w:val="left" w:pos="8299"/>
        </w:tabs>
        <w:spacing w:line="700" w:lineRule="exact"/>
        <w:ind w:firstLine="1097" w:firstLineChars="343"/>
        <w:rPr>
          <w:rFonts w:ascii="宋体" w:hAnsi="宋体"/>
          <w:sz w:val="32"/>
        </w:rPr>
      </w:pPr>
      <w:r>
        <w:rPr>
          <w:rFonts w:hint="eastAsia" w:ascii="宋体" w:hAnsi="宋体"/>
          <w:sz w:val="32"/>
        </w:rPr>
        <w:t>八.质疑与投诉……………………………………… 16</w:t>
      </w:r>
    </w:p>
    <w:p>
      <w:pPr>
        <w:spacing w:line="700" w:lineRule="exact"/>
        <w:ind w:firstLine="360"/>
        <w:rPr>
          <w:rFonts w:ascii="宋体" w:hAnsi="宋体"/>
          <w:sz w:val="36"/>
        </w:rPr>
      </w:pPr>
      <w:r>
        <w:rPr>
          <w:rFonts w:hint="eastAsia" w:ascii="宋体" w:hAnsi="宋体"/>
          <w:sz w:val="36"/>
        </w:rPr>
        <w:t>第三部分 授予合同………………………………  17</w:t>
      </w:r>
    </w:p>
    <w:p>
      <w:pPr>
        <w:spacing w:line="700" w:lineRule="exact"/>
        <w:ind w:firstLine="360"/>
        <w:rPr>
          <w:rFonts w:ascii="宋体" w:hAnsi="宋体"/>
          <w:sz w:val="36"/>
        </w:rPr>
      </w:pPr>
      <w:r>
        <w:rPr>
          <w:rFonts w:hint="eastAsia" w:ascii="宋体" w:hAnsi="宋体"/>
          <w:sz w:val="36"/>
        </w:rPr>
        <w:t>第四部分 技术响应………………………………  21</w:t>
      </w:r>
    </w:p>
    <w:p>
      <w:pPr>
        <w:spacing w:line="700" w:lineRule="exact"/>
        <w:ind w:firstLine="360"/>
        <w:rPr>
          <w:rFonts w:ascii="宋体" w:hAnsi="宋体"/>
          <w:sz w:val="36"/>
        </w:rPr>
      </w:pPr>
      <w:r>
        <w:rPr>
          <w:rFonts w:hint="eastAsia" w:ascii="宋体" w:hAnsi="宋体"/>
          <w:sz w:val="36"/>
        </w:rPr>
        <w:t>第五部分 附件……………………………………  22</w:t>
      </w:r>
    </w:p>
    <w:p>
      <w:pPr>
        <w:spacing w:line="700" w:lineRule="exact"/>
        <w:ind w:firstLine="360"/>
        <w:rPr>
          <w:rFonts w:ascii="宋体" w:hAnsi="宋体"/>
          <w:sz w:val="36"/>
        </w:rPr>
      </w:pPr>
    </w:p>
    <w:p>
      <w:pPr>
        <w:rPr>
          <w:rFonts w:ascii="宋体" w:hAnsi="宋体"/>
          <w:sz w:val="36"/>
        </w:rPr>
      </w:pPr>
    </w:p>
    <w:p>
      <w:pPr>
        <w:rPr>
          <w:rFonts w:ascii="宋体" w:hAnsi="宋体"/>
          <w:sz w:val="36"/>
        </w:rPr>
      </w:pPr>
    </w:p>
    <w:p>
      <w:pPr>
        <w:rPr>
          <w:rFonts w:ascii="宋体" w:hAnsi="宋体"/>
          <w:sz w:val="36"/>
        </w:rPr>
      </w:pPr>
    </w:p>
    <w:p>
      <w:pPr>
        <w:rPr>
          <w:rFonts w:ascii="宋体" w:hAnsi="宋体"/>
          <w:sz w:val="36"/>
        </w:rPr>
      </w:pPr>
    </w:p>
    <w:p>
      <w:pPr>
        <w:spacing w:line="440" w:lineRule="exact"/>
        <w:ind w:firstLine="1988" w:firstLineChars="550"/>
        <w:rPr>
          <w:rFonts w:ascii="宋体" w:hAnsi="宋体"/>
          <w:b/>
          <w:bCs/>
          <w:sz w:val="36"/>
        </w:rPr>
      </w:pPr>
      <w:r>
        <w:rPr>
          <w:rFonts w:hint="eastAsia" w:ascii="宋体" w:hAnsi="宋体"/>
          <w:b/>
          <w:bCs/>
          <w:sz w:val="36"/>
        </w:rPr>
        <w:t xml:space="preserve">    第一部分  询价采购邀请函</w:t>
      </w:r>
    </w:p>
    <w:p>
      <w:pPr>
        <w:spacing w:line="440" w:lineRule="exact"/>
        <w:rPr>
          <w:rFonts w:ascii="宋体" w:hAnsi="宋体"/>
          <w:sz w:val="24"/>
        </w:rPr>
      </w:pPr>
      <w:r>
        <w:rPr>
          <w:rFonts w:hint="eastAsia" w:ascii="宋体" w:hAnsi="宋体"/>
          <w:sz w:val="24"/>
        </w:rPr>
        <w:t>各供应商：</w:t>
      </w:r>
    </w:p>
    <w:p>
      <w:pPr>
        <w:pStyle w:val="2"/>
        <w:spacing w:line="440" w:lineRule="exact"/>
        <w:ind w:left="0" w:leftChars="0" w:firstLine="480" w:firstLineChars="200"/>
        <w:rPr>
          <w:rFonts w:ascii="宋体" w:hAnsi="宋体"/>
          <w:sz w:val="24"/>
          <w:u w:val="single"/>
        </w:rPr>
      </w:pPr>
      <w:bookmarkStart w:id="1" w:name="EB707af2b30a014bde8d886da200d98c67"/>
      <w:r>
        <w:rPr>
          <w:rFonts w:hint="eastAsia" w:ascii="宋体" w:hAnsi="宋体"/>
          <w:sz w:val="24"/>
          <w:u w:val="single"/>
        </w:rPr>
        <w:t>江苏万盛招标管理有限公司</w:t>
      </w:r>
      <w:bookmarkEnd w:id="1"/>
      <w:r>
        <w:rPr>
          <w:rFonts w:hint="eastAsia" w:ascii="宋体" w:hAnsi="宋体"/>
          <w:sz w:val="24"/>
        </w:rPr>
        <w:t>受</w:t>
      </w:r>
      <w:r>
        <w:rPr>
          <w:rFonts w:hint="eastAsia" w:ascii="宋体" w:hAnsi="宋体"/>
          <w:sz w:val="24"/>
          <w:u w:val="single"/>
          <w:lang w:eastAsia="zh-CN"/>
        </w:rPr>
        <w:t>淮海技师学院</w:t>
      </w:r>
      <w:r>
        <w:rPr>
          <w:rFonts w:hint="eastAsia" w:ascii="宋体" w:hAnsi="宋体"/>
          <w:sz w:val="24"/>
        </w:rPr>
        <w:t>委托，就</w:t>
      </w:r>
      <w:r>
        <w:rPr>
          <w:rFonts w:hint="eastAsia" w:ascii="宋体" w:hAnsi="宋体"/>
          <w:sz w:val="24"/>
          <w:u w:val="single"/>
          <w:lang w:val="en-US" w:eastAsia="zh-CN"/>
        </w:rPr>
        <w:t>淮海技师学院心理咨询师建设项目</w:t>
      </w:r>
      <w:r>
        <w:rPr>
          <w:rFonts w:hint="eastAsia" w:ascii="宋体" w:hAnsi="宋体"/>
          <w:sz w:val="24"/>
        </w:rPr>
        <w:t>组织询价采购，欢迎合格供应商前来报价。</w:t>
      </w:r>
    </w:p>
    <w:p>
      <w:pPr>
        <w:spacing w:line="440" w:lineRule="exact"/>
        <w:ind w:firstLine="482" w:firstLineChars="200"/>
        <w:rPr>
          <w:rFonts w:ascii="宋体" w:hAnsi="宋体"/>
          <w:b/>
          <w:sz w:val="24"/>
        </w:rPr>
      </w:pPr>
      <w:r>
        <w:rPr>
          <w:rFonts w:hint="eastAsia" w:ascii="宋体" w:hAnsi="宋体"/>
          <w:b/>
          <w:sz w:val="24"/>
        </w:rPr>
        <w:t>一、项目名称及编号</w:t>
      </w:r>
    </w:p>
    <w:p>
      <w:pPr>
        <w:pStyle w:val="2"/>
        <w:spacing w:line="440" w:lineRule="exact"/>
        <w:ind w:left="0" w:leftChars="0" w:firstLine="480" w:firstLineChars="200"/>
        <w:rPr>
          <w:rFonts w:ascii="宋体" w:hAnsi="宋体"/>
          <w:sz w:val="24"/>
          <w:u w:val="single"/>
        </w:rPr>
      </w:pPr>
      <w:r>
        <w:rPr>
          <w:rFonts w:hint="eastAsia" w:ascii="宋体" w:hAnsi="宋体"/>
          <w:sz w:val="24"/>
        </w:rPr>
        <w:t>项目名称：</w:t>
      </w:r>
      <w:r>
        <w:rPr>
          <w:rFonts w:hint="eastAsia" w:ascii="宋体" w:hAnsi="宋体"/>
          <w:sz w:val="24"/>
          <w:u w:val="none"/>
          <w:lang w:val="en-US" w:eastAsia="zh-CN"/>
        </w:rPr>
        <w:t>淮海技师学院心理咨询师建设项目</w:t>
      </w:r>
    </w:p>
    <w:p>
      <w:pPr>
        <w:spacing w:line="440" w:lineRule="exact"/>
        <w:ind w:firstLine="480" w:firstLineChars="200"/>
        <w:rPr>
          <w:rFonts w:ascii="宋体" w:hAnsi="宋体"/>
          <w:sz w:val="24"/>
        </w:rPr>
      </w:pPr>
      <w:r>
        <w:rPr>
          <w:rFonts w:hint="eastAsia" w:ascii="宋体" w:hAnsi="宋体"/>
          <w:sz w:val="24"/>
        </w:rPr>
        <w:t>项目编号：</w:t>
      </w:r>
      <w:r>
        <w:rPr>
          <w:rFonts w:hint="eastAsia" w:ascii="宋体" w:hAnsi="宋体"/>
          <w:sz w:val="24"/>
          <w:lang w:val="en-US" w:eastAsia="zh-CN"/>
        </w:rPr>
        <w:t>JSWSSQ[2016]0202号</w:t>
      </w:r>
    </w:p>
    <w:p>
      <w:pPr>
        <w:pStyle w:val="2"/>
        <w:spacing w:line="440" w:lineRule="exact"/>
        <w:ind w:left="0" w:leftChars="0" w:firstLine="482" w:firstLineChars="200"/>
        <w:rPr>
          <w:rFonts w:ascii="宋体" w:hAnsi="宋体"/>
          <w:b/>
          <w:sz w:val="24"/>
        </w:rPr>
      </w:pPr>
      <w:bookmarkStart w:id="2" w:name="OLE_LINK5"/>
      <w:r>
        <w:rPr>
          <w:rFonts w:hint="eastAsia" w:ascii="宋体" w:hAnsi="宋体"/>
          <w:b/>
          <w:sz w:val="24"/>
        </w:rPr>
        <w:t>二、项目简要说明</w:t>
      </w:r>
    </w:p>
    <w:p>
      <w:pPr>
        <w:spacing w:line="360" w:lineRule="auto"/>
        <w:ind w:firstLine="240" w:firstLineChars="100"/>
        <w:rPr>
          <w:rFonts w:ascii="宋体" w:hAnsi="宋体"/>
          <w:sz w:val="24"/>
        </w:rPr>
      </w:pPr>
      <w:r>
        <w:rPr>
          <w:rFonts w:hint="eastAsia" w:ascii="宋体" w:hAnsi="宋体"/>
          <w:sz w:val="24"/>
          <w:u w:val="none"/>
        </w:rPr>
        <w:t xml:space="preserve"> </w:t>
      </w:r>
      <w:r>
        <w:rPr>
          <w:rFonts w:hint="eastAsia" w:ascii="宋体" w:hAnsi="宋体"/>
          <w:sz w:val="24"/>
          <w:u w:val="none"/>
          <w:lang w:val="en-US" w:eastAsia="zh-CN"/>
        </w:rPr>
        <w:t xml:space="preserve"> </w:t>
      </w:r>
      <w:r>
        <w:rPr>
          <w:rFonts w:hint="eastAsia" w:ascii="宋体" w:hAnsi="宋体"/>
          <w:sz w:val="24"/>
          <w:lang w:eastAsia="zh-CN"/>
        </w:rPr>
        <w:t>现</w:t>
      </w:r>
      <w:r>
        <w:rPr>
          <w:rFonts w:hint="eastAsia" w:ascii="宋体" w:hAnsi="宋体"/>
          <w:sz w:val="24"/>
        </w:rPr>
        <w:t>因学校发展需要，计划</w:t>
      </w:r>
      <w:r>
        <w:rPr>
          <w:rFonts w:hint="eastAsia" w:ascii="宋体" w:hAnsi="宋体"/>
          <w:sz w:val="24"/>
          <w:lang w:eastAsia="zh-CN"/>
        </w:rPr>
        <w:t>建设</w:t>
      </w:r>
      <w:r>
        <w:rPr>
          <w:rFonts w:hint="eastAsia" w:ascii="宋体" w:hAnsi="宋体"/>
          <w:sz w:val="24"/>
        </w:rPr>
        <w:t>心理</w:t>
      </w:r>
      <w:r>
        <w:rPr>
          <w:rFonts w:hint="eastAsia" w:ascii="宋体" w:hAnsi="宋体"/>
          <w:sz w:val="24"/>
          <w:lang w:eastAsia="zh-CN"/>
        </w:rPr>
        <w:t>咨询室</w:t>
      </w:r>
      <w:r>
        <w:rPr>
          <w:rFonts w:hint="eastAsia" w:ascii="宋体" w:hAnsi="宋体"/>
          <w:sz w:val="24"/>
          <w:u w:val="none"/>
        </w:rPr>
        <w:t>;限</w:t>
      </w:r>
      <w:r>
        <w:rPr>
          <w:rFonts w:hint="eastAsia" w:ascii="宋体" w:hAnsi="宋体"/>
          <w:sz w:val="24"/>
          <w:u w:val="none"/>
          <w:lang w:val="en-US" w:eastAsia="zh-CN"/>
        </w:rPr>
        <w:t>19.5万</w:t>
      </w:r>
      <w:r>
        <w:rPr>
          <w:rFonts w:hint="eastAsia" w:ascii="宋体" w:hAnsi="宋体"/>
          <w:sz w:val="24"/>
        </w:rPr>
        <w:t>元。</w:t>
      </w:r>
    </w:p>
    <w:p>
      <w:pPr>
        <w:pStyle w:val="2"/>
        <w:spacing w:line="440" w:lineRule="exact"/>
        <w:ind w:left="0" w:leftChars="0"/>
        <w:rPr>
          <w:rFonts w:ascii="宋体" w:hAnsi="宋体"/>
          <w:sz w:val="24"/>
        </w:rPr>
      </w:pPr>
      <w:r>
        <w:rPr>
          <w:rFonts w:hint="eastAsia" w:ascii="宋体" w:hAnsi="宋体"/>
          <w:sz w:val="24"/>
        </w:rPr>
        <w:t xml:space="preserve">    具体要求详见询价采购文件第四部分技术响应。</w:t>
      </w:r>
    </w:p>
    <w:p>
      <w:pPr>
        <w:pStyle w:val="2"/>
        <w:spacing w:line="440" w:lineRule="exact"/>
        <w:ind w:left="0" w:leftChars="0" w:firstLine="482" w:firstLineChars="200"/>
        <w:rPr>
          <w:rFonts w:ascii="宋体" w:hAnsi="宋体"/>
          <w:b/>
          <w:sz w:val="24"/>
        </w:rPr>
      </w:pPr>
      <w:r>
        <w:rPr>
          <w:rFonts w:hint="eastAsia" w:ascii="宋体" w:hAnsi="宋体"/>
          <w:b/>
          <w:sz w:val="24"/>
        </w:rPr>
        <w:t>三、合格供应商资格要求</w:t>
      </w:r>
    </w:p>
    <w:bookmarkEnd w:id="2"/>
    <w:p>
      <w:pPr>
        <w:spacing w:line="440" w:lineRule="exact"/>
        <w:ind w:firstLine="480" w:firstLineChars="200"/>
        <w:rPr>
          <w:rFonts w:ascii="宋体" w:hAnsi="宋体"/>
          <w:sz w:val="24"/>
        </w:rPr>
      </w:pPr>
      <w:r>
        <w:rPr>
          <w:rFonts w:hint="eastAsia" w:ascii="宋体" w:hAnsi="宋体"/>
          <w:sz w:val="24"/>
        </w:rPr>
        <w:t>投标人参加本次政府采购活动应当符合《中华人民共和国政府采购法》第二十二条的规定：</w:t>
      </w:r>
    </w:p>
    <w:p>
      <w:pPr>
        <w:spacing w:line="440" w:lineRule="exact"/>
        <w:ind w:firstLine="480" w:firstLineChars="200"/>
        <w:rPr>
          <w:rFonts w:ascii="宋体" w:hAnsi="宋体"/>
          <w:sz w:val="24"/>
        </w:rPr>
      </w:pPr>
      <w:r>
        <w:rPr>
          <w:rFonts w:hint="eastAsia" w:ascii="宋体" w:hAnsi="宋体"/>
          <w:sz w:val="24"/>
        </w:rPr>
        <w:t>(一)具有独立承担民事责任的能力；</w:t>
      </w:r>
    </w:p>
    <w:p>
      <w:pPr>
        <w:adjustRightInd w:val="0"/>
        <w:spacing w:line="440" w:lineRule="exact"/>
        <w:ind w:firstLine="360" w:firstLineChars="150"/>
        <w:rPr>
          <w:rFonts w:hint="eastAsia" w:ascii="宋体" w:hAnsi="宋体"/>
          <w:sz w:val="24"/>
        </w:rPr>
      </w:pPr>
      <w:r>
        <w:rPr>
          <w:rFonts w:hint="eastAsia" w:ascii="宋体" w:hAnsi="宋体"/>
          <w:sz w:val="24"/>
        </w:rPr>
        <w:t>（二)具有良好的商业信誉和健全的财务会计制度；</w:t>
      </w:r>
      <w:r>
        <w:rPr>
          <w:rFonts w:hint="eastAsia" w:ascii="宋体" w:hAnsi="宋体" w:cs="宋体"/>
          <w:sz w:val="24"/>
        </w:rPr>
        <w:t>        </w:t>
      </w:r>
    </w:p>
    <w:p>
      <w:pPr>
        <w:adjustRightInd w:val="0"/>
        <w:spacing w:line="440" w:lineRule="exact"/>
        <w:ind w:firstLine="480" w:firstLineChars="200"/>
        <w:rPr>
          <w:rFonts w:ascii="宋体" w:hAnsi="宋体"/>
          <w:sz w:val="24"/>
        </w:rPr>
      </w:pPr>
      <w:r>
        <w:rPr>
          <w:rFonts w:hint="eastAsia" w:ascii="宋体" w:hAnsi="宋体"/>
          <w:sz w:val="24"/>
        </w:rPr>
        <w:t>(三)具有履行合同所必须的产品和专业技术能力；</w:t>
      </w:r>
    </w:p>
    <w:p>
      <w:pPr>
        <w:spacing w:line="440" w:lineRule="exact"/>
        <w:ind w:firstLine="480" w:firstLineChars="200"/>
        <w:rPr>
          <w:rFonts w:ascii="宋体" w:hAnsi="宋体"/>
          <w:sz w:val="24"/>
        </w:rPr>
      </w:pPr>
      <w:r>
        <w:rPr>
          <w:rFonts w:hint="eastAsia" w:ascii="宋体" w:hAnsi="宋体"/>
          <w:sz w:val="24"/>
        </w:rPr>
        <w:t>(四)有依法缴纳税收和社会保障资金的良好记录；</w:t>
      </w:r>
    </w:p>
    <w:p>
      <w:pPr>
        <w:spacing w:line="440" w:lineRule="exact"/>
        <w:ind w:firstLine="480" w:firstLineChars="200"/>
        <w:rPr>
          <w:rFonts w:ascii="宋体" w:hAnsi="宋体"/>
          <w:sz w:val="24"/>
        </w:rPr>
      </w:pPr>
      <w:r>
        <w:rPr>
          <w:rFonts w:hint="eastAsia" w:ascii="宋体" w:hAnsi="宋体"/>
          <w:sz w:val="24"/>
        </w:rPr>
        <w:t>(五)参加政府采购活动前三年内，在经营活动中没有重大违法记录；</w:t>
      </w:r>
    </w:p>
    <w:p>
      <w:pPr>
        <w:spacing w:line="440" w:lineRule="exact"/>
        <w:ind w:firstLine="480" w:firstLineChars="200"/>
        <w:rPr>
          <w:rFonts w:hint="eastAsia" w:ascii="宋体" w:hAnsi="宋体"/>
          <w:sz w:val="24"/>
        </w:rPr>
      </w:pPr>
      <w:r>
        <w:rPr>
          <w:rFonts w:hint="eastAsia" w:ascii="宋体" w:hAnsi="宋体"/>
          <w:sz w:val="24"/>
        </w:rPr>
        <w:t>(六)法律、行政法规规定的其他条件。</w:t>
      </w:r>
    </w:p>
    <w:p>
      <w:pPr>
        <w:spacing w:line="500" w:lineRule="exact"/>
        <w:ind w:firstLine="480" w:firstLineChars="200"/>
        <w:rPr>
          <w:rFonts w:ascii="宋体" w:hAnsi="宋体"/>
          <w:spacing w:val="15"/>
          <w:sz w:val="24"/>
        </w:rPr>
      </w:pPr>
      <w:r>
        <w:rPr>
          <w:rFonts w:hint="eastAsia" w:ascii="宋体" w:hAnsi="宋体"/>
          <w:sz w:val="24"/>
        </w:rPr>
        <w:t>单位负责人为同一人或存在控股、管理关系的不同单位，不得参加本项目同一包投标。否则，相关投标均无效。</w:t>
      </w:r>
    </w:p>
    <w:p>
      <w:pPr>
        <w:spacing w:line="440" w:lineRule="exact"/>
        <w:ind w:firstLine="482" w:firstLineChars="200"/>
        <w:rPr>
          <w:rFonts w:ascii="宋体" w:hAnsi="宋体"/>
          <w:sz w:val="24"/>
        </w:rPr>
      </w:pPr>
      <w:r>
        <w:rPr>
          <w:rFonts w:hint="eastAsia" w:ascii="宋体" w:hAnsi="宋体"/>
          <w:b/>
          <w:sz w:val="24"/>
        </w:rPr>
        <w:t>四、报名信息：</w:t>
      </w:r>
    </w:p>
    <w:p>
      <w:pPr>
        <w:spacing w:line="440" w:lineRule="exact"/>
        <w:ind w:firstLine="480" w:firstLineChars="200"/>
        <w:rPr>
          <w:rFonts w:ascii="宋体" w:hAnsi="宋体"/>
          <w:sz w:val="24"/>
          <w:highlight w:val="white"/>
        </w:rPr>
      </w:pPr>
      <w:r>
        <w:rPr>
          <w:rFonts w:hint="eastAsia" w:ascii="宋体" w:hAnsi="宋体"/>
          <w:sz w:val="24"/>
        </w:rPr>
        <w:t>1、报名时间</w:t>
      </w:r>
      <w:r>
        <w:rPr>
          <w:rFonts w:hint="eastAsia" w:ascii="宋体" w:hAnsi="宋体"/>
          <w:sz w:val="24"/>
          <w:highlight w:val="white"/>
        </w:rPr>
        <w:t>：201</w:t>
      </w:r>
      <w:r>
        <w:rPr>
          <w:rFonts w:hint="eastAsia" w:ascii="宋体" w:hAnsi="宋体"/>
          <w:sz w:val="24"/>
          <w:highlight w:val="white"/>
          <w:lang w:val="en-US" w:eastAsia="zh-CN"/>
        </w:rPr>
        <w:t>6</w:t>
      </w:r>
      <w:r>
        <w:rPr>
          <w:rFonts w:hint="eastAsia" w:ascii="宋体" w:hAnsi="宋体"/>
          <w:sz w:val="24"/>
          <w:highlight w:val="white"/>
        </w:rPr>
        <w:t>年</w:t>
      </w:r>
      <w:r>
        <w:rPr>
          <w:rFonts w:hint="eastAsia" w:ascii="宋体" w:hAnsi="宋体"/>
          <w:sz w:val="24"/>
          <w:highlight w:val="white"/>
          <w:lang w:val="en-US" w:eastAsia="zh-CN"/>
        </w:rPr>
        <w:t>3</w:t>
      </w:r>
      <w:r>
        <w:rPr>
          <w:rFonts w:hint="eastAsia" w:ascii="宋体" w:hAnsi="宋体"/>
          <w:sz w:val="24"/>
          <w:highlight w:val="white"/>
        </w:rPr>
        <w:t>月</w:t>
      </w:r>
      <w:r>
        <w:rPr>
          <w:rFonts w:hint="default" w:ascii="宋体" w:hAnsi="宋体"/>
          <w:sz w:val="24"/>
          <w:highlight w:val="white"/>
          <w:lang w:val="en-US"/>
        </w:rPr>
        <w:t>1</w:t>
      </w:r>
      <w:r>
        <w:rPr>
          <w:rFonts w:hint="eastAsia" w:ascii="宋体" w:hAnsi="宋体"/>
          <w:sz w:val="24"/>
          <w:highlight w:val="white"/>
        </w:rPr>
        <w:t>日—201</w:t>
      </w:r>
      <w:r>
        <w:rPr>
          <w:rFonts w:hint="eastAsia" w:ascii="宋体" w:hAnsi="宋体"/>
          <w:sz w:val="24"/>
          <w:highlight w:val="white"/>
          <w:lang w:val="en-US" w:eastAsia="zh-CN"/>
        </w:rPr>
        <w:t>6</w:t>
      </w:r>
      <w:r>
        <w:rPr>
          <w:rFonts w:hint="eastAsia" w:ascii="宋体" w:hAnsi="宋体"/>
          <w:sz w:val="24"/>
          <w:highlight w:val="white"/>
        </w:rPr>
        <w:t>年</w:t>
      </w:r>
      <w:r>
        <w:rPr>
          <w:rFonts w:hint="eastAsia" w:ascii="宋体" w:hAnsi="宋体"/>
          <w:sz w:val="24"/>
          <w:highlight w:val="white"/>
          <w:lang w:val="en-US" w:eastAsia="zh-CN"/>
        </w:rPr>
        <w:t>3</w:t>
      </w:r>
      <w:r>
        <w:rPr>
          <w:rFonts w:hint="eastAsia" w:ascii="宋体" w:hAnsi="宋体"/>
          <w:sz w:val="24"/>
          <w:highlight w:val="white"/>
        </w:rPr>
        <w:t>月</w:t>
      </w:r>
      <w:r>
        <w:rPr>
          <w:rFonts w:hint="eastAsia" w:ascii="宋体" w:hAnsi="宋体"/>
          <w:sz w:val="24"/>
          <w:highlight w:val="white"/>
          <w:lang w:val="en-US" w:eastAsia="zh-CN"/>
        </w:rPr>
        <w:t>3</w:t>
      </w:r>
      <w:r>
        <w:rPr>
          <w:rFonts w:hint="eastAsia" w:ascii="宋体" w:hAnsi="宋体"/>
          <w:sz w:val="24"/>
          <w:highlight w:val="white"/>
        </w:rPr>
        <w:t>日, 8：30—11：30，14：00—17：30；</w:t>
      </w:r>
    </w:p>
    <w:p>
      <w:pPr>
        <w:pStyle w:val="8"/>
        <w:spacing w:before="0" w:beforeAutospacing="0" w:after="0" w:afterAutospacing="0" w:line="500" w:lineRule="exact"/>
        <w:ind w:firstLine="480" w:firstLineChars="200"/>
        <w:jc w:val="both"/>
      </w:pPr>
      <w:r>
        <w:rPr>
          <w:rFonts w:hint="eastAsia"/>
        </w:rPr>
        <w:t>2、报名地点：</w:t>
      </w:r>
      <w:r>
        <w:rPr>
          <w:rFonts w:hint="eastAsia" w:cs="Arial"/>
        </w:rPr>
        <w:t>宿迁项王景区项里东岸40号楼</w:t>
      </w:r>
      <w:r>
        <w:rPr>
          <w:rFonts w:hint="eastAsia"/>
        </w:rPr>
        <w:t xml:space="preserve">。 </w:t>
      </w:r>
    </w:p>
    <w:p>
      <w:pPr>
        <w:spacing w:line="440" w:lineRule="exact"/>
        <w:rPr>
          <w:rFonts w:ascii="宋体" w:hAnsi="宋体"/>
          <w:sz w:val="24"/>
        </w:rPr>
      </w:pPr>
      <w:r>
        <w:rPr>
          <w:rFonts w:hint="eastAsia" w:ascii="宋体" w:hAnsi="宋体"/>
          <w:sz w:val="24"/>
        </w:rPr>
        <w:t xml:space="preserve">    3、谈判文件获取方式：上门购买（售后不退）；</w:t>
      </w:r>
    </w:p>
    <w:p>
      <w:pPr>
        <w:numPr>
          <w:ilvl w:val="0"/>
          <w:numId w:val="1"/>
        </w:numPr>
        <w:spacing w:line="440" w:lineRule="exact"/>
        <w:ind w:firstLine="504" w:firstLineChars="210"/>
        <w:rPr>
          <w:rFonts w:ascii="宋体" w:hAnsi="宋体" w:cs="Arial"/>
          <w:sz w:val="24"/>
        </w:rPr>
      </w:pPr>
      <w:r>
        <w:rPr>
          <w:rFonts w:hint="eastAsia" w:ascii="宋体" w:hAnsi="宋体"/>
          <w:sz w:val="24"/>
        </w:rPr>
        <w:t xml:space="preserve">报名联系人：赵军    联系电话：15162911697   </w:t>
      </w:r>
      <w:r>
        <w:rPr>
          <w:rFonts w:hint="eastAsia" w:ascii="宋体" w:hAnsi="宋体" w:cs="Arial"/>
          <w:sz w:val="24"/>
        </w:rPr>
        <w:t>0527-84333668</w:t>
      </w:r>
    </w:p>
    <w:p>
      <w:pPr>
        <w:spacing w:line="440" w:lineRule="exact"/>
        <w:ind w:firstLine="482" w:firstLineChars="200"/>
        <w:rPr>
          <w:rFonts w:ascii="宋体" w:hAnsi="宋体"/>
          <w:b/>
          <w:sz w:val="24"/>
        </w:rPr>
      </w:pPr>
      <w:r>
        <w:rPr>
          <w:rFonts w:hint="eastAsia" w:ascii="宋体" w:hAnsi="宋体"/>
          <w:b/>
          <w:sz w:val="24"/>
        </w:rPr>
        <w:t>五、报名时所需提代供的资料：</w:t>
      </w:r>
    </w:p>
    <w:p>
      <w:pPr>
        <w:spacing w:line="440" w:lineRule="exact"/>
        <w:ind w:firstLine="480" w:firstLineChars="200"/>
        <w:rPr>
          <w:rFonts w:ascii="宋体" w:hAnsi="宋体"/>
          <w:sz w:val="24"/>
        </w:rPr>
      </w:pPr>
      <w:bookmarkStart w:id="3" w:name="OLE_LINK13"/>
      <w:r>
        <w:rPr>
          <w:rFonts w:hint="eastAsia" w:ascii="宋体" w:hAnsi="宋体"/>
          <w:sz w:val="24"/>
        </w:rPr>
        <w:t>1、营业执照复印件（加盖单位公章）；</w:t>
      </w:r>
    </w:p>
    <w:p>
      <w:pPr>
        <w:spacing w:line="440" w:lineRule="exact"/>
        <w:ind w:firstLine="384" w:firstLineChars="160"/>
        <w:rPr>
          <w:rFonts w:ascii="宋体" w:hAnsi="宋体"/>
          <w:sz w:val="24"/>
        </w:rPr>
      </w:pPr>
      <w:r>
        <w:rPr>
          <w:rFonts w:hint="eastAsia" w:ascii="宋体" w:hAnsi="宋体"/>
          <w:sz w:val="24"/>
        </w:rPr>
        <w:t xml:space="preserve"> 2、法人代表证明或法人代表针对本项目的授权委托书原件；</w:t>
      </w:r>
    </w:p>
    <w:p>
      <w:pPr>
        <w:spacing w:line="440" w:lineRule="exact"/>
        <w:ind w:firstLine="480" w:firstLineChars="200"/>
        <w:rPr>
          <w:rFonts w:ascii="宋体" w:hAnsi="宋体"/>
          <w:b/>
          <w:sz w:val="24"/>
        </w:rPr>
      </w:pPr>
      <w:r>
        <w:rPr>
          <w:rFonts w:hint="eastAsia" w:ascii="宋体" w:hAnsi="宋体"/>
          <w:sz w:val="24"/>
        </w:rPr>
        <w:t>3、法人代表或授权委托人的身份证原件及复印件。</w:t>
      </w:r>
    </w:p>
    <w:p>
      <w:pPr>
        <w:spacing w:line="440" w:lineRule="exact"/>
        <w:ind w:firstLine="482" w:firstLineChars="200"/>
        <w:rPr>
          <w:rFonts w:ascii="宋体" w:hAnsi="宋体"/>
          <w:b/>
          <w:sz w:val="24"/>
          <w:u w:val="single"/>
        </w:rPr>
      </w:pPr>
      <w:r>
        <w:rPr>
          <w:rFonts w:hint="eastAsia" w:ascii="宋体" w:hAnsi="宋体"/>
          <w:b/>
          <w:sz w:val="24"/>
          <w:u w:val="single"/>
        </w:rPr>
        <w:t>注：供应商须按规定报名登记，参与投标。报名供应商无故不参与投标的，将记录诚信管理档案，降低信用等级（详见宿财购〔2011〕10号文件）。</w:t>
      </w:r>
    </w:p>
    <w:bookmarkEnd w:id="3"/>
    <w:p>
      <w:pPr>
        <w:spacing w:line="440" w:lineRule="exact"/>
        <w:ind w:firstLine="386" w:firstLineChars="160"/>
        <w:rPr>
          <w:rFonts w:ascii="宋体" w:hAnsi="宋体"/>
          <w:sz w:val="24"/>
        </w:rPr>
      </w:pPr>
      <w:r>
        <w:rPr>
          <w:rFonts w:hint="eastAsia" w:ascii="宋体" w:hAnsi="宋体"/>
          <w:b/>
          <w:sz w:val="24"/>
        </w:rPr>
        <w:t xml:space="preserve"> 六、响应文件接收信息：</w:t>
      </w:r>
    </w:p>
    <w:p>
      <w:pPr>
        <w:spacing w:line="440" w:lineRule="exact"/>
        <w:ind w:firstLine="384" w:firstLineChars="160"/>
        <w:rPr>
          <w:rFonts w:ascii="宋体" w:hAnsi="宋体"/>
          <w:sz w:val="24"/>
          <w:highlight w:val="white"/>
        </w:rPr>
      </w:pPr>
      <w:r>
        <w:rPr>
          <w:rFonts w:hint="eastAsia" w:ascii="宋体" w:hAnsi="宋体"/>
          <w:sz w:val="24"/>
        </w:rPr>
        <w:t>（一）响应文件开始接收</w:t>
      </w:r>
      <w:r>
        <w:rPr>
          <w:rFonts w:hint="eastAsia" w:ascii="宋体" w:hAnsi="宋体"/>
          <w:sz w:val="24"/>
          <w:highlight w:val="white"/>
        </w:rPr>
        <w:t>时间：201</w:t>
      </w:r>
      <w:r>
        <w:rPr>
          <w:rFonts w:hint="eastAsia" w:ascii="宋体" w:hAnsi="宋体"/>
          <w:sz w:val="24"/>
          <w:highlight w:val="white"/>
          <w:lang w:val="en-US" w:eastAsia="zh-CN"/>
        </w:rPr>
        <w:t>6</w:t>
      </w:r>
      <w:r>
        <w:rPr>
          <w:rFonts w:hint="eastAsia" w:ascii="宋体" w:hAnsi="宋体"/>
          <w:sz w:val="24"/>
          <w:highlight w:val="white"/>
        </w:rPr>
        <w:t>年</w:t>
      </w:r>
      <w:r>
        <w:rPr>
          <w:rFonts w:hint="eastAsia" w:ascii="宋体" w:hAnsi="宋体"/>
          <w:sz w:val="24"/>
          <w:highlight w:val="white"/>
          <w:lang w:val="en-US" w:eastAsia="zh-CN"/>
        </w:rPr>
        <w:t>3</w:t>
      </w:r>
      <w:r>
        <w:rPr>
          <w:rFonts w:hint="eastAsia" w:ascii="宋体" w:hAnsi="宋体"/>
          <w:sz w:val="24"/>
          <w:highlight w:val="white"/>
        </w:rPr>
        <w:t>月</w:t>
      </w:r>
      <w:r>
        <w:rPr>
          <w:rFonts w:hint="eastAsia" w:ascii="宋体" w:hAnsi="宋体"/>
          <w:sz w:val="24"/>
          <w:highlight w:val="white"/>
          <w:lang w:val="en-US" w:eastAsia="zh-CN"/>
        </w:rPr>
        <w:t>7</w:t>
      </w:r>
      <w:r>
        <w:rPr>
          <w:rFonts w:hint="eastAsia" w:ascii="宋体" w:hAnsi="宋体"/>
          <w:sz w:val="24"/>
          <w:highlight w:val="white"/>
        </w:rPr>
        <w:t>日</w:t>
      </w:r>
      <w:r>
        <w:rPr>
          <w:rFonts w:hint="eastAsia" w:ascii="宋体" w:hAnsi="宋体"/>
          <w:sz w:val="24"/>
          <w:highlight w:val="white"/>
          <w:lang w:val="en-US" w:eastAsia="zh-CN"/>
        </w:rPr>
        <w:t>14</w:t>
      </w:r>
      <w:r>
        <w:rPr>
          <w:rFonts w:hint="eastAsia" w:ascii="宋体" w:hAnsi="宋体"/>
          <w:sz w:val="24"/>
          <w:highlight w:val="white"/>
        </w:rPr>
        <w:t>:00 ；</w:t>
      </w:r>
    </w:p>
    <w:p>
      <w:pPr>
        <w:spacing w:line="440" w:lineRule="exact"/>
        <w:ind w:firstLine="384" w:firstLineChars="160"/>
        <w:rPr>
          <w:rFonts w:ascii="宋体" w:hAnsi="宋体"/>
          <w:sz w:val="24"/>
          <w:highlight w:val="white"/>
        </w:rPr>
      </w:pPr>
      <w:r>
        <w:rPr>
          <w:rFonts w:hint="eastAsia" w:ascii="宋体" w:hAnsi="宋体"/>
          <w:sz w:val="24"/>
          <w:highlight w:val="white"/>
        </w:rPr>
        <w:t>（二）响应文件接收截止时间：201</w:t>
      </w:r>
      <w:r>
        <w:rPr>
          <w:rFonts w:hint="eastAsia" w:ascii="宋体" w:hAnsi="宋体"/>
          <w:sz w:val="24"/>
          <w:highlight w:val="white"/>
          <w:lang w:val="en-US" w:eastAsia="zh-CN"/>
        </w:rPr>
        <w:t>6</w:t>
      </w:r>
      <w:r>
        <w:rPr>
          <w:rFonts w:hint="eastAsia" w:ascii="宋体" w:hAnsi="宋体"/>
          <w:sz w:val="24"/>
          <w:highlight w:val="white"/>
        </w:rPr>
        <w:t>年</w:t>
      </w:r>
      <w:r>
        <w:rPr>
          <w:rFonts w:hint="eastAsia" w:ascii="宋体" w:hAnsi="宋体"/>
          <w:sz w:val="24"/>
          <w:highlight w:val="white"/>
          <w:lang w:val="en-US" w:eastAsia="zh-CN"/>
        </w:rPr>
        <w:t>3</w:t>
      </w:r>
      <w:r>
        <w:rPr>
          <w:rFonts w:hint="eastAsia" w:ascii="宋体" w:hAnsi="宋体"/>
          <w:sz w:val="24"/>
          <w:highlight w:val="white"/>
        </w:rPr>
        <w:t>月</w:t>
      </w:r>
      <w:r>
        <w:rPr>
          <w:rFonts w:hint="eastAsia" w:ascii="宋体" w:hAnsi="宋体"/>
          <w:sz w:val="24"/>
          <w:highlight w:val="white"/>
          <w:lang w:val="en-US" w:eastAsia="zh-CN"/>
        </w:rPr>
        <w:t>7</w:t>
      </w:r>
      <w:r>
        <w:rPr>
          <w:rFonts w:hint="eastAsia" w:ascii="宋体" w:hAnsi="宋体"/>
          <w:sz w:val="24"/>
          <w:highlight w:val="white"/>
        </w:rPr>
        <w:t xml:space="preserve">日 </w:t>
      </w:r>
      <w:r>
        <w:rPr>
          <w:rFonts w:hint="eastAsia" w:ascii="宋体" w:hAnsi="宋体"/>
          <w:sz w:val="24"/>
          <w:highlight w:val="white"/>
          <w:lang w:val="en-US" w:eastAsia="zh-CN"/>
        </w:rPr>
        <w:t>14</w:t>
      </w:r>
      <w:r>
        <w:rPr>
          <w:rFonts w:hint="eastAsia" w:ascii="宋体" w:hAnsi="宋体"/>
          <w:sz w:val="24"/>
          <w:highlight w:val="white"/>
        </w:rPr>
        <w:t>:30 ；</w:t>
      </w:r>
    </w:p>
    <w:p>
      <w:pPr>
        <w:spacing w:line="440" w:lineRule="exact"/>
        <w:ind w:firstLine="384" w:firstLineChars="160"/>
        <w:rPr>
          <w:rFonts w:ascii="宋体" w:hAnsi="宋体"/>
          <w:sz w:val="24"/>
          <w:highlight w:val="white"/>
        </w:rPr>
      </w:pPr>
      <w:r>
        <w:rPr>
          <w:rFonts w:hint="eastAsia" w:ascii="宋体" w:hAnsi="宋体"/>
          <w:sz w:val="24"/>
          <w:highlight w:val="white"/>
        </w:rPr>
        <w:t>（三）响应文件接收地点：</w:t>
      </w:r>
      <w:r>
        <w:rPr>
          <w:rFonts w:hint="eastAsia" w:ascii="宋体" w:hAnsi="宋体"/>
          <w:sz w:val="24"/>
          <w:u w:val="none"/>
          <w:lang w:eastAsia="zh-CN"/>
        </w:rPr>
        <w:t>宿迁市教育局1003房间</w:t>
      </w:r>
      <w:r>
        <w:rPr>
          <w:rFonts w:hint="eastAsia" w:ascii="宋体" w:hAnsi="宋体"/>
          <w:sz w:val="24"/>
        </w:rPr>
        <w:t>。</w:t>
      </w:r>
    </w:p>
    <w:p>
      <w:pPr>
        <w:tabs>
          <w:tab w:val="left" w:pos="492"/>
        </w:tabs>
        <w:spacing w:line="440" w:lineRule="exact"/>
        <w:rPr>
          <w:rFonts w:ascii="宋体" w:hAnsi="宋体"/>
          <w:sz w:val="24"/>
        </w:rPr>
      </w:pPr>
      <w:r>
        <w:rPr>
          <w:rFonts w:hint="eastAsia" w:ascii="宋体" w:hAnsi="宋体"/>
          <w:sz w:val="24"/>
        </w:rPr>
        <w:t xml:space="preserve">   （四）响应文件接收人： 李朝   联系电话：18662773233</w:t>
      </w:r>
    </w:p>
    <w:p>
      <w:pPr>
        <w:spacing w:line="440" w:lineRule="exact"/>
        <w:ind w:firstLine="386" w:firstLineChars="160"/>
        <w:rPr>
          <w:rFonts w:ascii="宋体" w:hAnsi="宋体"/>
          <w:b/>
          <w:sz w:val="24"/>
        </w:rPr>
      </w:pPr>
      <w:r>
        <w:rPr>
          <w:rFonts w:hint="eastAsia" w:ascii="宋体" w:hAnsi="宋体"/>
          <w:b/>
          <w:sz w:val="24"/>
        </w:rPr>
        <w:t>七、开标时间和地点：</w:t>
      </w:r>
    </w:p>
    <w:p>
      <w:pPr>
        <w:spacing w:line="440" w:lineRule="exact"/>
        <w:ind w:firstLine="384" w:firstLineChars="160"/>
        <w:rPr>
          <w:rFonts w:ascii="宋体" w:hAnsi="宋体"/>
          <w:sz w:val="24"/>
          <w:highlight w:val="white"/>
        </w:rPr>
      </w:pPr>
      <w:r>
        <w:rPr>
          <w:rFonts w:hint="eastAsia" w:ascii="宋体" w:hAnsi="宋体"/>
          <w:sz w:val="24"/>
        </w:rPr>
        <w:t>（一）询价时间</w:t>
      </w:r>
      <w:r>
        <w:rPr>
          <w:rFonts w:hint="eastAsia" w:ascii="宋体" w:hAnsi="宋体"/>
          <w:sz w:val="24"/>
          <w:highlight w:val="white"/>
        </w:rPr>
        <w:t>：201</w:t>
      </w:r>
      <w:r>
        <w:rPr>
          <w:rFonts w:hint="eastAsia" w:ascii="宋体" w:hAnsi="宋体"/>
          <w:sz w:val="24"/>
          <w:highlight w:val="white"/>
          <w:lang w:val="en-US" w:eastAsia="zh-CN"/>
        </w:rPr>
        <w:t>6</w:t>
      </w:r>
      <w:r>
        <w:rPr>
          <w:rFonts w:hint="eastAsia" w:ascii="宋体" w:hAnsi="宋体"/>
          <w:sz w:val="24"/>
          <w:highlight w:val="white"/>
        </w:rPr>
        <w:t>年</w:t>
      </w:r>
      <w:r>
        <w:rPr>
          <w:rFonts w:hint="eastAsia" w:ascii="宋体" w:hAnsi="宋体"/>
          <w:sz w:val="24"/>
          <w:highlight w:val="white"/>
          <w:lang w:val="en-US" w:eastAsia="zh-CN"/>
        </w:rPr>
        <w:t>3</w:t>
      </w:r>
      <w:r>
        <w:rPr>
          <w:rFonts w:hint="eastAsia" w:ascii="宋体" w:hAnsi="宋体"/>
          <w:sz w:val="24"/>
          <w:highlight w:val="white"/>
        </w:rPr>
        <w:t>月</w:t>
      </w:r>
      <w:r>
        <w:rPr>
          <w:rFonts w:hint="eastAsia" w:ascii="宋体" w:hAnsi="宋体"/>
          <w:sz w:val="24"/>
          <w:highlight w:val="white"/>
          <w:lang w:val="en-US" w:eastAsia="zh-CN"/>
        </w:rPr>
        <w:t>7</w:t>
      </w:r>
      <w:r>
        <w:rPr>
          <w:rFonts w:hint="eastAsia" w:ascii="宋体" w:hAnsi="宋体"/>
          <w:sz w:val="24"/>
          <w:highlight w:val="white"/>
        </w:rPr>
        <w:t xml:space="preserve">日 </w:t>
      </w:r>
      <w:r>
        <w:rPr>
          <w:rFonts w:hint="eastAsia" w:ascii="宋体" w:hAnsi="宋体"/>
          <w:sz w:val="24"/>
          <w:highlight w:val="white"/>
          <w:lang w:val="en-US" w:eastAsia="zh-CN"/>
        </w:rPr>
        <w:t>14</w:t>
      </w:r>
      <w:r>
        <w:rPr>
          <w:rFonts w:hint="eastAsia" w:ascii="宋体" w:hAnsi="宋体"/>
          <w:sz w:val="24"/>
          <w:highlight w:val="white"/>
        </w:rPr>
        <w:t>:30 ；</w:t>
      </w:r>
    </w:p>
    <w:p>
      <w:pPr>
        <w:spacing w:line="440" w:lineRule="exact"/>
        <w:ind w:firstLine="384" w:firstLineChars="160"/>
        <w:rPr>
          <w:rFonts w:ascii="宋体" w:hAnsi="宋体"/>
          <w:sz w:val="24"/>
          <w:highlight w:val="white"/>
        </w:rPr>
      </w:pPr>
      <w:r>
        <w:rPr>
          <w:rFonts w:hint="eastAsia" w:ascii="宋体" w:hAnsi="宋体"/>
          <w:sz w:val="24"/>
          <w:highlight w:val="white"/>
        </w:rPr>
        <w:t>（二）询价地点：</w:t>
      </w:r>
      <w:r>
        <w:rPr>
          <w:rFonts w:hint="eastAsia" w:ascii="宋体" w:hAnsi="宋体"/>
          <w:sz w:val="24"/>
          <w:u w:val="none"/>
          <w:lang w:eastAsia="zh-CN"/>
        </w:rPr>
        <w:t>宿迁市教育局1003房间</w:t>
      </w:r>
      <w:r>
        <w:rPr>
          <w:rFonts w:hint="eastAsia" w:ascii="宋体" w:hAnsi="宋体"/>
          <w:sz w:val="24"/>
        </w:rPr>
        <w:t>。</w:t>
      </w:r>
    </w:p>
    <w:p>
      <w:pPr>
        <w:spacing w:line="440" w:lineRule="exact"/>
        <w:ind w:firstLine="386" w:firstLineChars="160"/>
        <w:rPr>
          <w:rFonts w:ascii="宋体" w:hAnsi="宋体"/>
          <w:b/>
          <w:bCs/>
          <w:sz w:val="24"/>
        </w:rPr>
      </w:pPr>
      <w:r>
        <w:rPr>
          <w:rFonts w:hint="eastAsia" w:ascii="宋体" w:hAnsi="宋体"/>
          <w:b/>
          <w:bCs/>
          <w:sz w:val="24"/>
        </w:rPr>
        <w:t xml:space="preserve"> 七、本次谈判联系事项：</w:t>
      </w:r>
    </w:p>
    <w:p>
      <w:pPr>
        <w:spacing w:line="440" w:lineRule="exact"/>
        <w:ind w:firstLine="480" w:firstLineChars="200"/>
        <w:rPr>
          <w:rFonts w:ascii="宋体" w:hAnsi="宋体"/>
          <w:sz w:val="24"/>
        </w:rPr>
      </w:pPr>
      <w:r>
        <w:rPr>
          <w:rFonts w:hint="eastAsia" w:ascii="宋体" w:hAnsi="宋体"/>
          <w:sz w:val="24"/>
        </w:rPr>
        <w:t>代理机构项目负责人： 李朝   联系电话：18662773233</w:t>
      </w:r>
    </w:p>
    <w:p>
      <w:pPr>
        <w:spacing w:line="440" w:lineRule="exact"/>
        <w:ind w:firstLine="480" w:firstLineChars="200"/>
        <w:rPr>
          <w:rFonts w:ascii="宋体" w:hAnsi="宋体"/>
          <w:sz w:val="24"/>
        </w:rPr>
      </w:pPr>
      <w:r>
        <w:rPr>
          <w:rFonts w:hint="eastAsia" w:ascii="宋体" w:hAnsi="宋体"/>
          <w:sz w:val="24"/>
        </w:rPr>
        <w:t>联系地址：宿迁项王景区项里东岸40号楼</w:t>
      </w:r>
    </w:p>
    <w:p>
      <w:pPr>
        <w:spacing w:line="440" w:lineRule="exact"/>
        <w:ind w:firstLine="480" w:firstLineChars="200"/>
        <w:rPr>
          <w:rFonts w:ascii="宋体" w:hAnsi="宋体"/>
          <w:sz w:val="24"/>
        </w:rPr>
      </w:pPr>
      <w:r>
        <w:rPr>
          <w:rFonts w:hint="eastAsia" w:ascii="宋体" w:hAnsi="宋体"/>
          <w:sz w:val="24"/>
        </w:rPr>
        <w:t>邮政编码：223800</w:t>
      </w:r>
    </w:p>
    <w:p>
      <w:pPr>
        <w:spacing w:line="500" w:lineRule="exact"/>
        <w:ind w:firstLine="540" w:firstLineChars="225"/>
        <w:rPr>
          <w:rFonts w:hint="eastAsia" w:ascii="宋体" w:hAnsi="宋体" w:cs="宋体"/>
          <w:sz w:val="24"/>
        </w:rPr>
      </w:pPr>
      <w:bookmarkStart w:id="4" w:name="OLE_LINK14"/>
      <w:r>
        <w:rPr>
          <w:rFonts w:hint="eastAsia" w:ascii="宋体" w:cs="宋体"/>
          <w:sz w:val="24"/>
        </w:rPr>
        <w:t>采购单位联系人：</w:t>
      </w:r>
      <w:r>
        <w:rPr>
          <w:rFonts w:hint="eastAsia" w:ascii="宋体" w:hAnsi="宋体"/>
          <w:sz w:val="24"/>
          <w:lang w:eastAsia="zh-CN"/>
        </w:rPr>
        <w:t>赵东坡</w:t>
      </w:r>
      <w:r>
        <w:rPr>
          <w:rFonts w:hint="eastAsia" w:ascii="宋体" w:hAnsi="宋体"/>
          <w:sz w:val="24"/>
          <w:lang w:val="en"/>
        </w:rPr>
        <w:t xml:space="preserve"> </w:t>
      </w:r>
      <w:r>
        <w:rPr>
          <w:rFonts w:hint="eastAsia" w:ascii="宋体" w:hAnsi="宋体" w:cs="宋体"/>
          <w:sz w:val="24"/>
        </w:rPr>
        <w:t>      </w:t>
      </w:r>
    </w:p>
    <w:p>
      <w:pPr>
        <w:spacing w:line="500" w:lineRule="exact"/>
        <w:ind w:firstLine="540" w:firstLineChars="225"/>
        <w:rPr>
          <w:rFonts w:hint="eastAsia" w:ascii="宋体" w:hAnsi="宋体" w:cs="宋体"/>
          <w:sz w:val="24"/>
        </w:rPr>
      </w:pPr>
      <w:r>
        <w:rPr>
          <w:rFonts w:hint="eastAsia" w:ascii="宋体" w:hAnsi="宋体"/>
          <w:sz w:val="24"/>
        </w:rPr>
        <w:t>联系电话：</w:t>
      </w:r>
      <w:r>
        <w:rPr>
          <w:rFonts w:hint="eastAsia" w:ascii="宋体" w:hAnsi="宋体"/>
          <w:sz w:val="24"/>
          <w:lang w:val="en-US" w:eastAsia="zh-CN"/>
        </w:rPr>
        <w:t>0527-80907727</w:t>
      </w:r>
    </w:p>
    <w:bookmarkEnd w:id="4"/>
    <w:p>
      <w:pPr>
        <w:numPr>
          <w:ilvl w:val="0"/>
          <w:numId w:val="2"/>
        </w:numPr>
        <w:spacing w:line="500" w:lineRule="exact"/>
        <w:ind w:firstLine="482" w:firstLineChars="200"/>
        <w:outlineLvl w:val="0"/>
        <w:rPr>
          <w:rFonts w:hint="eastAsia" w:ascii="宋体" w:hAnsi="宋体"/>
          <w:b/>
          <w:sz w:val="24"/>
        </w:rPr>
      </w:pPr>
      <w:r>
        <w:rPr>
          <w:rFonts w:hint="eastAsia" w:ascii="宋体" w:hAnsi="宋体"/>
          <w:b/>
          <w:sz w:val="24"/>
        </w:rPr>
        <w:t>以上邀请函内容如有变动，将在相关媒体上另行通知。</w:t>
      </w:r>
    </w:p>
    <w:p>
      <w:pPr>
        <w:numPr>
          <w:ilvl w:val="0"/>
          <w:numId w:val="0"/>
        </w:numPr>
        <w:spacing w:line="500" w:lineRule="exact"/>
        <w:outlineLvl w:val="0"/>
        <w:rPr>
          <w:rFonts w:hint="eastAsia" w:ascii="宋体" w:hAnsi="宋体"/>
          <w:b/>
          <w:sz w:val="24"/>
        </w:rPr>
      </w:pPr>
    </w:p>
    <w:p>
      <w:pPr>
        <w:spacing w:line="500" w:lineRule="exact"/>
        <w:ind w:right="444"/>
        <w:rPr>
          <w:rFonts w:ascii="宋体" w:hAnsi="宋体"/>
          <w:sz w:val="24"/>
        </w:rPr>
      </w:pPr>
      <w:r>
        <w:rPr>
          <w:rFonts w:hint="eastAsia" w:ascii="宋体" w:hAnsi="宋体"/>
          <w:sz w:val="24"/>
        </w:rPr>
        <w:t xml:space="preserve">                          采购单位：</w:t>
      </w:r>
      <w:r>
        <w:rPr>
          <w:rFonts w:hint="eastAsia" w:ascii="宋体" w:hAnsi="宋体" w:cs="宋体"/>
          <w:sz w:val="24"/>
          <w:lang w:eastAsia="zh-CN"/>
        </w:rPr>
        <w:t>淮海技师学院</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采购代理单位：江苏万盛招标管理有限公司</w:t>
      </w:r>
    </w:p>
    <w:p>
      <w:pPr>
        <w:rPr>
          <w:rFonts w:ascii="宋体" w:hAnsi="宋体"/>
          <w:sz w:val="36"/>
        </w:rPr>
      </w:pPr>
      <w:r>
        <w:rPr>
          <w:rFonts w:hint="eastAsia" w:ascii="宋体" w:hAnsi="宋体"/>
          <w:sz w:val="24"/>
        </w:rPr>
        <w:t xml:space="preserve">                                                     201</w:t>
      </w:r>
      <w:r>
        <w:rPr>
          <w:rFonts w:hint="eastAsia" w:ascii="宋体" w:hAnsi="宋体"/>
          <w:sz w:val="24"/>
          <w:lang w:val="en-US" w:eastAsia="zh-CN"/>
        </w:rPr>
        <w:t>6</w:t>
      </w:r>
      <w:r>
        <w:rPr>
          <w:rFonts w:hint="eastAsia" w:ascii="宋体" w:hAnsi="宋体"/>
          <w:sz w:val="24"/>
        </w:rPr>
        <w:t>年</w:t>
      </w:r>
      <w:r>
        <w:rPr>
          <w:rFonts w:hint="eastAsia" w:ascii="宋体" w:hAnsi="宋体"/>
          <w:sz w:val="24"/>
          <w:u w:val="single"/>
          <w:lang w:val="en-US" w:eastAsia="zh-CN"/>
        </w:rPr>
        <w:t>3</w:t>
      </w:r>
      <w:r>
        <w:rPr>
          <w:rFonts w:hint="eastAsia" w:ascii="宋体" w:hAnsi="宋体"/>
          <w:sz w:val="24"/>
        </w:rPr>
        <w:t>月</w:t>
      </w:r>
      <w:r>
        <w:rPr>
          <w:rFonts w:hint="default" w:ascii="宋体" w:hAnsi="宋体"/>
          <w:sz w:val="24"/>
          <w:u w:val="single"/>
          <w:lang w:val="en-US" w:eastAsia="zh-CN"/>
        </w:rPr>
        <w:t>1</w:t>
      </w:r>
      <w:r>
        <w:rPr>
          <w:rFonts w:hint="eastAsia" w:ascii="宋体" w:hAnsi="宋体"/>
          <w:sz w:val="24"/>
        </w:rPr>
        <w:t>日</w:t>
      </w:r>
    </w:p>
    <w:p>
      <w:pPr>
        <w:rPr>
          <w:rFonts w:ascii="宋体" w:hAnsi="宋体"/>
          <w:sz w:val="36"/>
        </w:rPr>
      </w:pPr>
    </w:p>
    <w:p>
      <w:pPr>
        <w:rPr>
          <w:rFonts w:ascii="宋体" w:hAnsi="宋体"/>
          <w:sz w:val="36"/>
        </w:rPr>
      </w:pPr>
    </w:p>
    <w:p>
      <w:pPr>
        <w:rPr>
          <w:rFonts w:ascii="宋体" w:hAnsi="宋体"/>
          <w:sz w:val="36"/>
        </w:rPr>
      </w:pPr>
    </w:p>
    <w:p>
      <w:pPr>
        <w:rPr>
          <w:rFonts w:ascii="宋体" w:hAnsi="宋体"/>
          <w:sz w:val="36"/>
        </w:rPr>
      </w:pPr>
    </w:p>
    <w:p>
      <w:pPr>
        <w:rPr>
          <w:rFonts w:ascii="宋体" w:hAnsi="宋体"/>
          <w:sz w:val="36"/>
        </w:rPr>
      </w:pPr>
    </w:p>
    <w:p>
      <w:pPr>
        <w:rPr>
          <w:rFonts w:ascii="宋体" w:hAnsi="宋体"/>
          <w:sz w:val="36"/>
        </w:rPr>
      </w:pPr>
    </w:p>
    <w:p>
      <w:pPr>
        <w:rPr>
          <w:rFonts w:ascii="宋体" w:hAnsi="宋体"/>
          <w:sz w:val="36"/>
        </w:rPr>
      </w:pPr>
    </w:p>
    <w:p>
      <w:pPr>
        <w:rPr>
          <w:rFonts w:ascii="宋体" w:hAnsi="宋体"/>
          <w:sz w:val="36"/>
        </w:rPr>
      </w:pPr>
      <w:r>
        <w:rPr>
          <w:rFonts w:hint="eastAsia" w:ascii="宋体" w:hAnsi="宋体"/>
          <w:sz w:val="36"/>
        </w:rPr>
        <w:t xml:space="preserve">                </w:t>
      </w:r>
      <w:r>
        <w:rPr>
          <w:rFonts w:hint="eastAsia" w:ascii="宋体" w:hAnsi="宋体"/>
          <w:b/>
          <w:bCs/>
          <w:sz w:val="36"/>
        </w:rPr>
        <w:t>第二部分  供应商须知</w:t>
      </w:r>
    </w:p>
    <w:p>
      <w:pPr>
        <w:rPr>
          <w:rFonts w:ascii="宋体" w:hAnsi="宋体"/>
          <w:b/>
          <w:sz w:val="24"/>
        </w:rPr>
      </w:pPr>
      <w:r>
        <w:rPr>
          <w:rFonts w:hint="eastAsia" w:ascii="宋体" w:hAnsi="宋体"/>
          <w:b/>
          <w:sz w:val="24"/>
        </w:rPr>
        <w:t>前附表：</w:t>
      </w:r>
    </w:p>
    <w:tbl>
      <w:tblPr>
        <w:tblStyle w:val="10"/>
        <w:tblW w:w="9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8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831" w:type="dxa"/>
            <w:vAlign w:val="center"/>
          </w:tcPr>
          <w:p>
            <w:pPr>
              <w:rPr>
                <w:rFonts w:ascii="宋体" w:hAnsi="宋体"/>
                <w:b/>
                <w:bCs/>
                <w:sz w:val="24"/>
              </w:rPr>
            </w:pPr>
            <w:r>
              <w:rPr>
                <w:rFonts w:hint="eastAsia" w:ascii="宋体" w:hAnsi="宋体"/>
                <w:b/>
                <w:bCs/>
                <w:sz w:val="24"/>
              </w:rPr>
              <w:t>项目</w:t>
            </w:r>
          </w:p>
        </w:tc>
        <w:tc>
          <w:tcPr>
            <w:tcW w:w="8583" w:type="dxa"/>
            <w:vAlign w:val="center"/>
          </w:tcPr>
          <w:p>
            <w:pPr>
              <w:jc w:val="center"/>
              <w:rPr>
                <w:rFonts w:ascii="宋体" w:hAnsi="宋体"/>
                <w:b/>
                <w:bCs/>
                <w:sz w:val="24"/>
              </w:rPr>
            </w:pPr>
            <w:r>
              <w:rPr>
                <w:rFonts w:hint="eastAsia" w:ascii="宋体" w:hAnsi="宋体"/>
                <w:b/>
                <w:bCs/>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831" w:type="dxa"/>
            <w:vAlign w:val="center"/>
          </w:tcPr>
          <w:p>
            <w:pPr>
              <w:spacing w:line="500" w:lineRule="exact"/>
              <w:ind w:firstLine="280" w:firstLineChars="100"/>
              <w:rPr>
                <w:rFonts w:ascii="宋体" w:hAnsi="宋体"/>
                <w:sz w:val="28"/>
                <w:szCs w:val="28"/>
              </w:rPr>
            </w:pPr>
            <w:r>
              <w:rPr>
                <w:rFonts w:hint="eastAsia" w:ascii="宋体" w:hAnsi="宋体"/>
                <w:sz w:val="28"/>
                <w:szCs w:val="28"/>
              </w:rPr>
              <w:t>1</w:t>
            </w:r>
          </w:p>
        </w:tc>
        <w:tc>
          <w:tcPr>
            <w:tcW w:w="8583" w:type="dxa"/>
            <w:vAlign w:val="center"/>
          </w:tcPr>
          <w:p>
            <w:pPr>
              <w:spacing w:line="500" w:lineRule="exact"/>
              <w:rPr>
                <w:rFonts w:ascii="宋体" w:hAnsi="宋体"/>
                <w:sz w:val="24"/>
              </w:rPr>
            </w:pPr>
            <w:r>
              <w:rPr>
                <w:rFonts w:hint="eastAsia" w:ascii="宋体" w:hAnsi="宋体"/>
                <w:sz w:val="24"/>
              </w:rPr>
              <w:t>（1）项目名称：</w:t>
            </w:r>
            <w:r>
              <w:rPr>
                <w:rFonts w:hint="eastAsia" w:ascii="宋体" w:hAnsi="宋体"/>
                <w:sz w:val="24"/>
                <w:lang w:val="en-US" w:eastAsia="zh-CN"/>
              </w:rPr>
              <w:t>淮海技师学院心理咨询师建设项目</w:t>
            </w:r>
          </w:p>
          <w:p>
            <w:pPr>
              <w:spacing w:line="500" w:lineRule="exact"/>
              <w:rPr>
                <w:rFonts w:ascii="宋体" w:hAnsi="宋体"/>
                <w:sz w:val="24"/>
              </w:rPr>
            </w:pPr>
            <w:r>
              <w:rPr>
                <w:rFonts w:hint="eastAsia" w:ascii="宋体" w:hAnsi="宋体"/>
                <w:sz w:val="24"/>
              </w:rPr>
              <w:t>（2）资金来源：</w:t>
            </w:r>
            <w:r>
              <w:rPr>
                <w:rFonts w:hint="eastAsia" w:ascii="宋体" w:hAnsi="宋体"/>
                <w:sz w:val="24"/>
                <w:lang w:eastAsia="zh-CN"/>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831" w:type="dxa"/>
            <w:vAlign w:val="center"/>
          </w:tcPr>
          <w:p>
            <w:pPr>
              <w:spacing w:line="500" w:lineRule="exact"/>
              <w:ind w:firstLine="280" w:firstLineChars="100"/>
              <w:rPr>
                <w:rFonts w:ascii="宋体" w:hAnsi="宋体"/>
                <w:sz w:val="28"/>
                <w:szCs w:val="28"/>
              </w:rPr>
            </w:pPr>
            <w:r>
              <w:rPr>
                <w:rFonts w:hint="eastAsia" w:ascii="宋体" w:hAnsi="宋体"/>
                <w:sz w:val="28"/>
                <w:szCs w:val="28"/>
              </w:rPr>
              <w:t>2</w:t>
            </w:r>
          </w:p>
        </w:tc>
        <w:tc>
          <w:tcPr>
            <w:tcW w:w="8583" w:type="dxa"/>
            <w:vAlign w:val="center"/>
          </w:tcPr>
          <w:p>
            <w:pPr>
              <w:spacing w:line="500" w:lineRule="exact"/>
              <w:rPr>
                <w:rFonts w:ascii="宋体" w:hAnsi="宋体"/>
                <w:sz w:val="24"/>
              </w:rPr>
            </w:pPr>
            <w:r>
              <w:rPr>
                <w:rFonts w:hint="eastAsia" w:ascii="宋体" w:hAnsi="宋体"/>
                <w:b/>
                <w:sz w:val="24"/>
              </w:rPr>
              <w:t>投标有效期：</w:t>
            </w:r>
            <w:r>
              <w:rPr>
                <w:rFonts w:hint="eastAsia" w:ascii="宋体" w:hAnsi="宋体"/>
                <w:sz w:val="24"/>
              </w:rPr>
              <w:t>投标人提交投标文件截止之日起</w:t>
            </w:r>
            <w:r>
              <w:rPr>
                <w:rFonts w:hint="eastAsia" w:ascii="宋体" w:hAnsi="宋体"/>
                <w:sz w:val="24"/>
                <w:u w:val="single"/>
              </w:rPr>
              <w:t xml:space="preserve"> 60</w:t>
            </w:r>
            <w:r>
              <w:rPr>
                <w:rFonts w:hint="eastAsia" w:ascii="宋体" w:hAnsi="宋体"/>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831" w:type="dxa"/>
            <w:vAlign w:val="center"/>
          </w:tcPr>
          <w:p>
            <w:pPr>
              <w:spacing w:line="500" w:lineRule="exact"/>
              <w:ind w:firstLine="280" w:firstLineChars="100"/>
              <w:rPr>
                <w:rFonts w:ascii="宋体" w:hAnsi="宋体"/>
                <w:sz w:val="28"/>
                <w:szCs w:val="28"/>
              </w:rPr>
            </w:pPr>
            <w:r>
              <w:rPr>
                <w:rFonts w:hint="eastAsia" w:ascii="宋体" w:hAnsi="宋体"/>
                <w:sz w:val="28"/>
                <w:szCs w:val="28"/>
              </w:rPr>
              <w:t>3</w:t>
            </w:r>
          </w:p>
        </w:tc>
        <w:tc>
          <w:tcPr>
            <w:tcW w:w="8583" w:type="dxa"/>
            <w:vAlign w:val="center"/>
          </w:tcPr>
          <w:p>
            <w:pPr>
              <w:spacing w:line="500" w:lineRule="exact"/>
              <w:rPr>
                <w:rFonts w:ascii="宋体" w:hAnsi="宋体"/>
                <w:b/>
                <w:sz w:val="24"/>
              </w:rPr>
            </w:pPr>
            <w:r>
              <w:rPr>
                <w:rFonts w:hint="eastAsia" w:ascii="宋体" w:hAnsi="宋体"/>
                <w:b/>
                <w:sz w:val="24"/>
              </w:rPr>
              <w:t>投标文件份数</w:t>
            </w:r>
            <w:r>
              <w:rPr>
                <w:rFonts w:hint="eastAsia" w:ascii="宋体" w:hAnsi="宋体"/>
                <w:sz w:val="24"/>
              </w:rPr>
              <w:t>：正本1份，副本</w:t>
            </w:r>
            <w:r>
              <w:rPr>
                <w:rFonts w:hint="eastAsia" w:ascii="宋体" w:hAnsi="宋体"/>
                <w:sz w:val="24"/>
                <w:lang w:val="en-US" w:eastAsia="zh-CN"/>
              </w:rPr>
              <w:t>3</w:t>
            </w:r>
            <w:r>
              <w:rPr>
                <w:rFonts w:hint="eastAsia" w:ascii="宋体" w:hAnsi="宋体"/>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831" w:type="dxa"/>
            <w:vAlign w:val="center"/>
          </w:tcPr>
          <w:p>
            <w:pPr>
              <w:spacing w:line="500" w:lineRule="exact"/>
              <w:ind w:firstLine="280" w:firstLineChars="100"/>
              <w:rPr>
                <w:rFonts w:ascii="宋体" w:hAnsi="宋体"/>
                <w:sz w:val="28"/>
                <w:szCs w:val="28"/>
              </w:rPr>
            </w:pPr>
            <w:r>
              <w:rPr>
                <w:rFonts w:hint="eastAsia" w:ascii="宋体" w:hAnsi="宋体"/>
                <w:sz w:val="28"/>
                <w:szCs w:val="28"/>
              </w:rPr>
              <w:t>4</w:t>
            </w:r>
          </w:p>
        </w:tc>
        <w:tc>
          <w:tcPr>
            <w:tcW w:w="8583" w:type="dxa"/>
            <w:vAlign w:val="center"/>
          </w:tcPr>
          <w:p>
            <w:pPr>
              <w:spacing w:line="480" w:lineRule="exact"/>
              <w:rPr>
                <w:rFonts w:hint="eastAsia" w:ascii="宋体" w:hAnsi="宋体" w:cs="宋体"/>
                <w:sz w:val="24"/>
              </w:rPr>
            </w:pPr>
            <w:r>
              <w:rPr>
                <w:rFonts w:hint="eastAsia" w:ascii="宋体" w:hAnsi="宋体"/>
                <w:b/>
                <w:sz w:val="24"/>
              </w:rPr>
              <w:t>现场踏勘：</w:t>
            </w:r>
            <w:r>
              <w:rPr>
                <w:rFonts w:hint="eastAsia" w:ascii="宋体" w:hAnsi="宋体"/>
                <w:sz w:val="24"/>
              </w:rPr>
              <w:t>采购单位不集中组织投标踏勘现场，投标人踏勘现场可直接与采购单位联系，</w:t>
            </w:r>
            <w:r>
              <w:rPr>
                <w:rFonts w:hint="eastAsia" w:ascii="宋体" w:hAnsi="宋体" w:cs="宋体"/>
                <w:sz w:val="24"/>
              </w:rPr>
              <w:t>费用自理。投标人因未踏勘现场或踏勘不仔细造成的损失自负。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831" w:type="dxa"/>
            <w:vAlign w:val="center"/>
          </w:tcPr>
          <w:p>
            <w:pPr>
              <w:spacing w:line="500" w:lineRule="exact"/>
              <w:ind w:firstLine="280" w:firstLineChars="100"/>
              <w:rPr>
                <w:rFonts w:ascii="宋体" w:hAnsi="宋体"/>
                <w:sz w:val="28"/>
                <w:szCs w:val="28"/>
              </w:rPr>
            </w:pPr>
            <w:r>
              <w:rPr>
                <w:rFonts w:hint="eastAsia" w:ascii="宋体" w:hAnsi="宋体"/>
                <w:sz w:val="28"/>
                <w:szCs w:val="28"/>
              </w:rPr>
              <w:t>5</w:t>
            </w:r>
          </w:p>
        </w:tc>
        <w:tc>
          <w:tcPr>
            <w:tcW w:w="8583" w:type="dxa"/>
            <w:vAlign w:val="center"/>
          </w:tcPr>
          <w:p>
            <w:pPr>
              <w:spacing w:line="400" w:lineRule="exact"/>
              <w:rPr>
                <w:rFonts w:ascii="宋体" w:hAnsi="宋体"/>
                <w:b/>
                <w:sz w:val="24"/>
                <w:highlight w:val="white"/>
              </w:rPr>
            </w:pPr>
            <w:r>
              <w:rPr>
                <w:rFonts w:hint="eastAsia" w:ascii="宋体" w:hAnsi="宋体"/>
                <w:b/>
                <w:sz w:val="24"/>
                <w:highlight w:val="white"/>
              </w:rPr>
              <w:t>投标保证金</w:t>
            </w:r>
          </w:p>
          <w:p>
            <w:pPr>
              <w:spacing w:line="400" w:lineRule="exact"/>
              <w:rPr>
                <w:rFonts w:ascii="宋体" w:hAnsi="宋体"/>
                <w:sz w:val="24"/>
              </w:rPr>
            </w:pPr>
            <w:r>
              <w:rPr>
                <w:rFonts w:hint="eastAsia" w:ascii="宋体" w:hAnsi="宋体"/>
                <w:sz w:val="24"/>
                <w:highlight w:val="white"/>
              </w:rPr>
              <w:t>金额：</w:t>
            </w:r>
            <w:r>
              <w:rPr>
                <w:rFonts w:hint="eastAsia" w:ascii="宋体" w:hAnsi="宋体"/>
                <w:sz w:val="24"/>
                <w:u w:val="single"/>
                <w:lang w:eastAsia="zh-CN"/>
              </w:rPr>
              <w:t>肆</w:t>
            </w:r>
            <w:r>
              <w:rPr>
                <w:rFonts w:hint="eastAsia" w:ascii="宋体" w:hAnsi="宋体"/>
                <w:sz w:val="24"/>
                <w:u w:val="single"/>
              </w:rPr>
              <w:t>仟</w:t>
            </w:r>
            <w:r>
              <w:rPr>
                <w:rFonts w:hint="eastAsia" w:ascii="宋体" w:hAnsi="宋体"/>
                <w:sz w:val="24"/>
              </w:rPr>
              <w:t>元整</w:t>
            </w:r>
            <w:r>
              <w:rPr>
                <w:rFonts w:hint="eastAsia" w:ascii="宋体" w:hAnsi="宋体"/>
                <w:sz w:val="24"/>
                <w:highlight w:val="white"/>
              </w:rPr>
              <w:t>（￥：</w:t>
            </w:r>
            <w:r>
              <w:rPr>
                <w:rFonts w:hint="eastAsia" w:ascii="宋体" w:hAnsi="宋体"/>
                <w:sz w:val="24"/>
                <w:highlight w:val="white"/>
                <w:u w:val="single"/>
                <w:lang w:val="en-US" w:eastAsia="zh-CN"/>
              </w:rPr>
              <w:t>4</w:t>
            </w:r>
            <w:r>
              <w:rPr>
                <w:rFonts w:hint="eastAsia" w:ascii="宋体" w:hAnsi="宋体"/>
                <w:sz w:val="24"/>
                <w:highlight w:val="white"/>
                <w:u w:val="single"/>
              </w:rPr>
              <w:t>000</w:t>
            </w:r>
            <w:r>
              <w:rPr>
                <w:rFonts w:hint="eastAsia" w:ascii="宋体" w:hAnsi="宋体"/>
                <w:sz w:val="24"/>
                <w:highlight w:val="white"/>
              </w:rPr>
              <w:t>）</w:t>
            </w:r>
            <w:r>
              <w:rPr>
                <w:rFonts w:hint="eastAsia" w:ascii="宋体" w:hAnsi="宋体"/>
                <w:kern w:val="0"/>
                <w:sz w:val="24"/>
              </w:rPr>
              <w:t>开标时现场以现金方式提交。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831" w:type="dxa"/>
            <w:vAlign w:val="center"/>
          </w:tcPr>
          <w:p>
            <w:pPr>
              <w:spacing w:line="500" w:lineRule="exact"/>
              <w:ind w:firstLine="280" w:firstLineChars="100"/>
              <w:rPr>
                <w:rFonts w:ascii="宋体" w:hAnsi="宋体"/>
                <w:sz w:val="28"/>
                <w:szCs w:val="28"/>
              </w:rPr>
            </w:pPr>
            <w:r>
              <w:rPr>
                <w:rFonts w:hint="eastAsia" w:ascii="宋体" w:hAnsi="宋体"/>
                <w:sz w:val="28"/>
                <w:szCs w:val="28"/>
              </w:rPr>
              <w:t>6</w:t>
            </w:r>
          </w:p>
        </w:tc>
        <w:tc>
          <w:tcPr>
            <w:tcW w:w="8583" w:type="dxa"/>
            <w:vAlign w:val="center"/>
          </w:tcPr>
          <w:p>
            <w:pPr>
              <w:spacing w:line="480" w:lineRule="exact"/>
              <w:rPr>
                <w:rFonts w:ascii="宋体" w:hAnsi="宋体"/>
                <w:b/>
                <w:sz w:val="24"/>
              </w:rPr>
            </w:pPr>
            <w:r>
              <w:rPr>
                <w:rFonts w:hint="eastAsia" w:ascii="宋体" w:hAnsi="宋体"/>
                <w:b/>
                <w:sz w:val="24"/>
              </w:rPr>
              <w:t>投标时携带资料：</w:t>
            </w:r>
            <w:r>
              <w:rPr>
                <w:rFonts w:hint="eastAsia" w:ascii="宋体" w:hAnsi="宋体"/>
                <w:sz w:val="24"/>
              </w:rPr>
              <w:t>投标人在规定的时间和地点准时参加投标，并在投标文件接收截止时间前提供以下资料：（1）投标文件；（2）法人代表身份证（或被授权人身份证）原件；（3）</w:t>
            </w:r>
            <w:r>
              <w:rPr>
                <w:rFonts w:hint="eastAsia" w:ascii="宋体" w:hAnsi="宋体"/>
                <w:bCs/>
                <w:sz w:val="24"/>
              </w:rPr>
              <w:t>投标保证金</w:t>
            </w:r>
            <w:r>
              <w:rPr>
                <w:rFonts w:hint="eastAsia" w:ascii="宋体" w:hAnsi="宋体"/>
                <w:bCs/>
                <w:sz w:val="24"/>
                <w:lang w:eastAsia="zh-CN"/>
              </w:rPr>
              <w:t>；</w:t>
            </w: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w:t>
            </w:r>
            <w:r>
              <w:rPr>
                <w:rFonts w:hint="eastAsia" w:ascii="宋体" w:hAnsi="宋体"/>
                <w:sz w:val="24"/>
              </w:rPr>
              <w:t>法定代表人授权委托书</w:t>
            </w:r>
            <w:r>
              <w:rPr>
                <w:rFonts w:hint="eastAsia" w:ascii="宋体" w:hAnsi="宋体"/>
                <w:sz w:val="24"/>
                <w:lang w:eastAsia="zh-CN"/>
              </w:rPr>
              <w:t>原件</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831" w:type="dxa"/>
            <w:vAlign w:val="center"/>
          </w:tcPr>
          <w:p>
            <w:pPr>
              <w:spacing w:line="500" w:lineRule="exact"/>
              <w:ind w:firstLine="280" w:firstLineChars="100"/>
              <w:rPr>
                <w:rFonts w:ascii="宋体" w:hAnsi="宋体"/>
                <w:sz w:val="28"/>
                <w:szCs w:val="28"/>
              </w:rPr>
            </w:pPr>
            <w:r>
              <w:rPr>
                <w:rFonts w:hint="eastAsia" w:ascii="宋体" w:hAnsi="宋体"/>
                <w:sz w:val="28"/>
                <w:szCs w:val="28"/>
              </w:rPr>
              <w:t>7</w:t>
            </w:r>
          </w:p>
        </w:tc>
        <w:tc>
          <w:tcPr>
            <w:tcW w:w="8583" w:type="dxa"/>
            <w:vAlign w:val="center"/>
          </w:tcPr>
          <w:p>
            <w:pPr>
              <w:spacing w:line="500" w:lineRule="exact"/>
              <w:rPr>
                <w:rFonts w:ascii="宋体" w:hAnsi="宋体"/>
                <w:b/>
                <w:sz w:val="24"/>
              </w:rPr>
            </w:pPr>
            <w:r>
              <w:rPr>
                <w:rFonts w:hint="eastAsia" w:ascii="宋体" w:hAnsi="宋体"/>
                <w:b/>
                <w:sz w:val="24"/>
              </w:rPr>
              <w:t>评标办法：</w:t>
            </w:r>
            <w:r>
              <w:rPr>
                <w:rFonts w:hint="eastAsia" w:ascii="宋体" w:hAnsi="宋体"/>
                <w:sz w:val="24"/>
              </w:rPr>
              <w:t>采用最低评标价法，</w:t>
            </w:r>
            <w:r>
              <w:rPr>
                <w:rFonts w:hint="eastAsia" w:ascii="宋体" w:hAnsi="宋体" w:cs="楷体_GB2312"/>
                <w:sz w:val="24"/>
              </w:rPr>
              <w:t>按照</w:t>
            </w:r>
            <w:r>
              <w:rPr>
                <w:rFonts w:hint="eastAsia" w:ascii="宋体" w:hAnsi="宋体"/>
                <w:sz w:val="24"/>
              </w:rPr>
              <w:t>满足谈判文件全部实质性要求且经评审后的投标价由低到高推荐候选人。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831" w:type="dxa"/>
            <w:vAlign w:val="center"/>
          </w:tcPr>
          <w:p>
            <w:pPr>
              <w:spacing w:line="500" w:lineRule="exact"/>
              <w:ind w:firstLine="280" w:firstLineChars="100"/>
              <w:rPr>
                <w:rFonts w:ascii="宋体" w:hAnsi="宋体"/>
                <w:sz w:val="28"/>
                <w:szCs w:val="28"/>
              </w:rPr>
            </w:pPr>
            <w:r>
              <w:rPr>
                <w:rFonts w:hint="eastAsia" w:ascii="宋体" w:hAnsi="宋体"/>
                <w:sz w:val="28"/>
                <w:szCs w:val="28"/>
              </w:rPr>
              <w:t>8</w:t>
            </w:r>
          </w:p>
        </w:tc>
        <w:tc>
          <w:tcPr>
            <w:tcW w:w="8583" w:type="dxa"/>
            <w:vAlign w:val="center"/>
          </w:tcPr>
          <w:p>
            <w:pPr>
              <w:spacing w:line="500" w:lineRule="exact"/>
              <w:rPr>
                <w:rFonts w:ascii="宋体" w:hAnsi="宋体"/>
                <w:b/>
                <w:sz w:val="24"/>
              </w:rPr>
            </w:pPr>
            <w:r>
              <w:rPr>
                <w:rFonts w:hint="eastAsia" w:ascii="宋体" w:hAnsi="宋体"/>
                <w:sz w:val="24"/>
              </w:rPr>
              <w:t>不管投标结果如何，投标人均应自行承担投标所需一切费用。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831" w:type="dxa"/>
            <w:vAlign w:val="center"/>
          </w:tcPr>
          <w:p>
            <w:pPr>
              <w:spacing w:line="500" w:lineRule="exact"/>
              <w:ind w:firstLine="280" w:firstLineChars="100"/>
              <w:rPr>
                <w:rFonts w:ascii="宋体" w:hAnsi="宋体"/>
                <w:sz w:val="28"/>
                <w:szCs w:val="28"/>
              </w:rPr>
            </w:pPr>
            <w:r>
              <w:rPr>
                <w:rFonts w:hint="eastAsia" w:ascii="宋体" w:hAnsi="宋体"/>
                <w:sz w:val="28"/>
                <w:szCs w:val="28"/>
              </w:rPr>
              <w:t>9</w:t>
            </w:r>
          </w:p>
        </w:tc>
        <w:tc>
          <w:tcPr>
            <w:tcW w:w="8583" w:type="dxa"/>
            <w:vAlign w:val="center"/>
          </w:tcPr>
          <w:p>
            <w:pPr>
              <w:widowControl/>
              <w:spacing w:line="360" w:lineRule="exact"/>
              <w:textAlignment w:val="baseline"/>
              <w:rPr>
                <w:rFonts w:ascii="宋体" w:hAnsi="宋体"/>
                <w:sz w:val="24"/>
              </w:rPr>
            </w:pPr>
            <w:r>
              <w:rPr>
                <w:rFonts w:hint="eastAsia" w:ascii="宋体" w:hAnsi="宋体"/>
                <w:sz w:val="24"/>
              </w:rPr>
              <w:t>中标人应按国家计委计价格【2002】1980号文件规定*</w:t>
            </w:r>
            <w:r>
              <w:rPr>
                <w:rFonts w:hint="eastAsia" w:ascii="宋体" w:hAnsi="宋体"/>
                <w:sz w:val="24"/>
                <w:lang w:val="en-US" w:eastAsia="zh-CN"/>
              </w:rPr>
              <w:t>10</w:t>
            </w:r>
            <w:r>
              <w:rPr>
                <w:rFonts w:hint="eastAsia" w:ascii="宋体" w:hAnsi="宋体"/>
                <w:sz w:val="24"/>
              </w:rPr>
              <w:t>0%，向代理单位交纳代理服务费。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831" w:type="dxa"/>
            <w:vAlign w:val="center"/>
          </w:tcPr>
          <w:p>
            <w:pPr>
              <w:spacing w:line="500" w:lineRule="exact"/>
              <w:ind w:firstLine="280" w:firstLineChars="100"/>
              <w:rPr>
                <w:rFonts w:ascii="宋体" w:hAnsi="宋体"/>
                <w:sz w:val="28"/>
                <w:szCs w:val="28"/>
              </w:rPr>
            </w:pPr>
            <w:r>
              <w:rPr>
                <w:rFonts w:hint="eastAsia" w:ascii="宋体" w:hAnsi="宋体"/>
                <w:sz w:val="28"/>
                <w:szCs w:val="28"/>
              </w:rPr>
              <w:t>10</w:t>
            </w:r>
          </w:p>
        </w:tc>
        <w:tc>
          <w:tcPr>
            <w:tcW w:w="8583" w:type="dxa"/>
            <w:vAlign w:val="center"/>
          </w:tcPr>
          <w:p>
            <w:pPr>
              <w:spacing w:line="500" w:lineRule="exact"/>
              <w:rPr>
                <w:rFonts w:ascii="宋体" w:hAnsi="宋体"/>
                <w:sz w:val="24"/>
              </w:rPr>
            </w:pPr>
            <w:r>
              <w:rPr>
                <w:rFonts w:ascii="宋体" w:hAnsi="宋体"/>
                <w:sz w:val="24"/>
              </w:rPr>
              <w:t>财政部门是政府采购监督管理部门，依法对政府采购活动进行监督管理</w:t>
            </w:r>
            <w:r>
              <w:rPr>
                <w:rFonts w:hint="eastAsia" w:ascii="宋体" w:hAnsi="宋体"/>
                <w:sz w:val="24"/>
              </w:rPr>
              <w:t>。</w:t>
            </w:r>
          </w:p>
        </w:tc>
      </w:tr>
    </w:tbl>
    <w:p>
      <w:pPr>
        <w:spacing w:line="540" w:lineRule="exact"/>
        <w:jc w:val="center"/>
        <w:rPr>
          <w:rFonts w:ascii="宋体" w:hAnsi="宋体"/>
          <w:b/>
          <w:bCs/>
          <w:sz w:val="36"/>
        </w:rPr>
      </w:pPr>
    </w:p>
    <w:p>
      <w:pPr>
        <w:spacing w:line="540" w:lineRule="exact"/>
        <w:jc w:val="center"/>
        <w:rPr>
          <w:rFonts w:ascii="宋体" w:hAnsi="宋体"/>
          <w:b/>
          <w:bCs/>
          <w:sz w:val="36"/>
        </w:rPr>
      </w:pPr>
      <w:r>
        <w:rPr>
          <w:rFonts w:hint="eastAsia" w:ascii="宋体" w:hAnsi="宋体"/>
          <w:b/>
          <w:bCs/>
          <w:sz w:val="36"/>
        </w:rPr>
        <w:t>一、总    则</w:t>
      </w:r>
    </w:p>
    <w:p>
      <w:pPr>
        <w:spacing w:line="500" w:lineRule="exact"/>
        <w:ind w:firstLine="482" w:firstLineChars="200"/>
        <w:jc w:val="left"/>
        <w:rPr>
          <w:rFonts w:ascii="宋体" w:hAnsi="宋体"/>
          <w:sz w:val="24"/>
        </w:rPr>
      </w:pPr>
      <w:r>
        <w:rPr>
          <w:rFonts w:hint="eastAsia" w:ascii="宋体" w:hAnsi="宋体"/>
          <w:b/>
          <w:sz w:val="24"/>
        </w:rPr>
        <w:t>（一）采购方式</w:t>
      </w:r>
    </w:p>
    <w:p>
      <w:pPr>
        <w:pStyle w:val="2"/>
        <w:spacing w:line="500" w:lineRule="exact"/>
        <w:ind w:left="0" w:leftChars="0" w:firstLine="480" w:firstLineChars="200"/>
        <w:rPr>
          <w:rFonts w:ascii="宋体" w:hAnsi="宋体"/>
          <w:sz w:val="24"/>
        </w:rPr>
      </w:pPr>
      <w:r>
        <w:rPr>
          <w:rFonts w:hint="eastAsia" w:ascii="宋体" w:hAnsi="宋体"/>
          <w:sz w:val="24"/>
        </w:rPr>
        <w:t>本项目采取询价方式采购。</w:t>
      </w:r>
    </w:p>
    <w:p>
      <w:pPr>
        <w:spacing w:line="500" w:lineRule="exact"/>
        <w:ind w:firstLine="482" w:firstLineChars="200"/>
        <w:jc w:val="left"/>
        <w:rPr>
          <w:rFonts w:ascii="宋体" w:hAnsi="宋体"/>
          <w:b/>
          <w:sz w:val="24"/>
        </w:rPr>
      </w:pPr>
      <w:r>
        <w:rPr>
          <w:rFonts w:hint="eastAsia" w:ascii="宋体" w:hAnsi="宋体"/>
          <w:b/>
          <w:sz w:val="24"/>
        </w:rPr>
        <w:t>（二）合格的供应商</w:t>
      </w:r>
    </w:p>
    <w:p>
      <w:pPr>
        <w:spacing w:line="500" w:lineRule="exact"/>
        <w:ind w:firstLine="480" w:firstLineChars="200"/>
        <w:jc w:val="left"/>
        <w:rPr>
          <w:rFonts w:ascii="宋体" w:hAnsi="宋体"/>
          <w:sz w:val="24"/>
          <w:u w:val="single"/>
        </w:rPr>
      </w:pPr>
      <w:r>
        <w:rPr>
          <w:rFonts w:hint="eastAsia" w:ascii="宋体" w:hAnsi="宋体"/>
          <w:sz w:val="24"/>
        </w:rPr>
        <w:t>1、合格的供应商必须是有能力按照本询价采购文件规定的要求提供设备和相关服务，且具有独立承担民事等法律责任的法人或其它经济组织，</w:t>
      </w:r>
      <w:r>
        <w:rPr>
          <w:rFonts w:hint="eastAsia" w:ascii="宋体" w:hAnsi="宋体"/>
          <w:sz w:val="24"/>
          <w:u w:val="single"/>
        </w:rPr>
        <w:t>本次询价不接受联合体报价。</w:t>
      </w:r>
    </w:p>
    <w:p>
      <w:pPr>
        <w:spacing w:line="500" w:lineRule="exact"/>
        <w:ind w:firstLine="480" w:firstLineChars="200"/>
        <w:rPr>
          <w:rFonts w:ascii="宋体" w:hAnsi="宋体"/>
          <w:sz w:val="24"/>
        </w:rPr>
      </w:pPr>
      <w:r>
        <w:rPr>
          <w:rFonts w:hint="eastAsia" w:ascii="宋体" w:hAnsi="宋体"/>
          <w:sz w:val="24"/>
        </w:rPr>
        <w:t>2、合格的供应商必须符合询价采购文件第一部分《询价采购通知书》第三条规定，且具备独立完成本项目的</w:t>
      </w:r>
      <w:r>
        <w:rPr>
          <w:rFonts w:hint="eastAsia" w:ascii="宋体" w:hAnsi="宋体"/>
          <w:kern w:val="10"/>
          <w:sz w:val="24"/>
        </w:rPr>
        <w:t>能</w:t>
      </w:r>
      <w:r>
        <w:rPr>
          <w:rFonts w:hint="eastAsia" w:ascii="宋体" w:hAnsi="宋体"/>
          <w:sz w:val="24"/>
        </w:rPr>
        <w:t>力，成交后不允许分包、转包。</w:t>
      </w:r>
    </w:p>
    <w:p>
      <w:pPr>
        <w:spacing w:line="500" w:lineRule="exact"/>
        <w:ind w:firstLine="480" w:firstLineChars="200"/>
        <w:jc w:val="left"/>
        <w:rPr>
          <w:rFonts w:ascii="宋体" w:hAnsi="宋体"/>
          <w:sz w:val="24"/>
        </w:rPr>
      </w:pPr>
      <w:r>
        <w:rPr>
          <w:rFonts w:hint="eastAsia" w:ascii="宋体" w:hAnsi="宋体"/>
          <w:sz w:val="24"/>
        </w:rPr>
        <w:t>3、合格的供应商应遵守</w:t>
      </w:r>
      <w:r>
        <w:rPr>
          <w:rFonts w:hint="eastAsia" w:ascii="宋体" w:hAnsi="宋体"/>
          <w:color w:val="000000"/>
          <w:sz w:val="24"/>
        </w:rPr>
        <w:t>中华人民共和国《政府采购法》、《合同法》和《反不正当竞争法》等有关法律、法规</w:t>
      </w:r>
      <w:r>
        <w:rPr>
          <w:rFonts w:hint="eastAsia" w:ascii="宋体" w:hAnsi="宋体"/>
          <w:sz w:val="24"/>
        </w:rPr>
        <w:t>。</w:t>
      </w:r>
    </w:p>
    <w:p>
      <w:pPr>
        <w:spacing w:line="500" w:lineRule="exact"/>
        <w:ind w:firstLine="482" w:firstLineChars="200"/>
        <w:jc w:val="left"/>
        <w:rPr>
          <w:rFonts w:ascii="宋体" w:hAnsi="宋体"/>
          <w:sz w:val="24"/>
        </w:rPr>
      </w:pPr>
      <w:r>
        <w:rPr>
          <w:rFonts w:hint="eastAsia" w:ascii="宋体" w:hAnsi="宋体"/>
          <w:b/>
          <w:sz w:val="24"/>
        </w:rPr>
        <w:t>（三）适用法律</w:t>
      </w:r>
    </w:p>
    <w:p>
      <w:pPr>
        <w:spacing w:line="500" w:lineRule="exact"/>
        <w:ind w:firstLine="480" w:firstLineChars="200"/>
        <w:jc w:val="left"/>
        <w:rPr>
          <w:rFonts w:ascii="宋体" w:hAnsi="宋体"/>
          <w:sz w:val="24"/>
        </w:rPr>
      </w:pPr>
      <w:r>
        <w:rPr>
          <w:rFonts w:hint="eastAsia" w:ascii="宋体" w:hAnsi="宋体"/>
          <w:sz w:val="24"/>
        </w:rPr>
        <w:t>本次询价及由本次询价产生的合同受中华人民共和国的相关法律、法规制约和保护。</w:t>
      </w:r>
    </w:p>
    <w:p>
      <w:pPr>
        <w:spacing w:line="500" w:lineRule="exact"/>
        <w:ind w:firstLine="482" w:firstLineChars="200"/>
        <w:jc w:val="left"/>
        <w:rPr>
          <w:rFonts w:ascii="宋体" w:hAnsi="宋体"/>
          <w:sz w:val="24"/>
        </w:rPr>
      </w:pPr>
      <w:r>
        <w:rPr>
          <w:rFonts w:hint="eastAsia" w:ascii="宋体" w:hAnsi="宋体"/>
          <w:b/>
          <w:sz w:val="24"/>
        </w:rPr>
        <w:t>（四）报价费用</w:t>
      </w:r>
    </w:p>
    <w:p>
      <w:pPr>
        <w:spacing w:line="500" w:lineRule="exact"/>
        <w:ind w:firstLine="480" w:firstLineChars="200"/>
        <w:jc w:val="left"/>
        <w:rPr>
          <w:rFonts w:ascii="宋体" w:hAnsi="宋体"/>
          <w:sz w:val="24"/>
        </w:rPr>
      </w:pPr>
      <w:r>
        <w:rPr>
          <w:rFonts w:hint="eastAsia" w:ascii="宋体" w:hAnsi="宋体"/>
          <w:sz w:val="24"/>
        </w:rPr>
        <w:t>1、报价人应自行承担所有与参加报价有关的费用。</w:t>
      </w:r>
    </w:p>
    <w:p>
      <w:pPr>
        <w:spacing w:line="500" w:lineRule="exact"/>
        <w:ind w:firstLine="482" w:firstLineChars="200"/>
        <w:jc w:val="left"/>
        <w:rPr>
          <w:rFonts w:ascii="宋体" w:hAnsi="宋体"/>
          <w:sz w:val="24"/>
        </w:rPr>
      </w:pPr>
      <w:r>
        <w:rPr>
          <w:rFonts w:hint="eastAsia" w:ascii="宋体" w:hAnsi="宋体"/>
          <w:b/>
          <w:sz w:val="24"/>
        </w:rPr>
        <w:t>（五）询价通知书的约束力</w:t>
      </w:r>
    </w:p>
    <w:p>
      <w:pPr>
        <w:spacing w:line="500" w:lineRule="exact"/>
        <w:ind w:firstLine="480" w:firstLineChars="200"/>
        <w:jc w:val="left"/>
        <w:rPr>
          <w:rFonts w:ascii="宋体" w:hAnsi="宋体"/>
          <w:sz w:val="24"/>
        </w:rPr>
      </w:pPr>
      <w:r>
        <w:rPr>
          <w:rFonts w:hint="eastAsia" w:ascii="宋体" w:hAnsi="宋体"/>
          <w:sz w:val="24"/>
        </w:rPr>
        <w:t>报价供应商一旦报名参加本项目报价，即被认为接受了本询价采购文件的所有条件和规定。</w:t>
      </w:r>
    </w:p>
    <w:p>
      <w:pPr>
        <w:spacing w:line="540" w:lineRule="exact"/>
        <w:jc w:val="center"/>
        <w:rPr>
          <w:rFonts w:ascii="宋体" w:hAnsi="宋体"/>
          <w:sz w:val="36"/>
        </w:rPr>
      </w:pPr>
      <w:r>
        <w:rPr>
          <w:rFonts w:hint="eastAsia" w:ascii="宋体" w:hAnsi="宋体"/>
          <w:sz w:val="36"/>
        </w:rPr>
        <w:t xml:space="preserve"> </w:t>
      </w:r>
    </w:p>
    <w:p>
      <w:pPr>
        <w:spacing w:line="540" w:lineRule="exact"/>
        <w:jc w:val="center"/>
        <w:rPr>
          <w:rFonts w:ascii="宋体" w:hAnsi="宋体"/>
          <w:sz w:val="36"/>
        </w:rPr>
      </w:pPr>
      <w:r>
        <w:rPr>
          <w:rFonts w:hint="eastAsia" w:ascii="宋体" w:hAnsi="宋体"/>
          <w:sz w:val="36"/>
        </w:rPr>
        <w:t>二、询价通知书</w:t>
      </w:r>
    </w:p>
    <w:p>
      <w:pPr>
        <w:spacing w:line="540" w:lineRule="exact"/>
        <w:jc w:val="center"/>
        <w:rPr>
          <w:rFonts w:ascii="宋体" w:hAnsi="宋体"/>
          <w:sz w:val="36"/>
        </w:rPr>
      </w:pPr>
    </w:p>
    <w:p>
      <w:pPr>
        <w:spacing w:line="500" w:lineRule="exact"/>
        <w:ind w:firstLine="482" w:firstLineChars="200"/>
        <w:jc w:val="left"/>
        <w:rPr>
          <w:rFonts w:ascii="宋体" w:hAnsi="宋体"/>
          <w:sz w:val="24"/>
        </w:rPr>
      </w:pPr>
      <w:r>
        <w:rPr>
          <w:rFonts w:hint="eastAsia" w:ascii="宋体" w:hAnsi="宋体"/>
          <w:b/>
          <w:sz w:val="24"/>
        </w:rPr>
        <w:t>（六）询价通知书构成</w:t>
      </w:r>
    </w:p>
    <w:p>
      <w:pPr>
        <w:spacing w:line="500" w:lineRule="exact"/>
        <w:ind w:firstLine="480" w:firstLineChars="200"/>
        <w:jc w:val="left"/>
        <w:rPr>
          <w:rFonts w:ascii="宋体" w:hAnsi="宋体"/>
          <w:sz w:val="24"/>
        </w:rPr>
      </w:pPr>
      <w:r>
        <w:rPr>
          <w:rFonts w:hint="eastAsia" w:ascii="宋体" w:hAnsi="宋体"/>
          <w:sz w:val="24"/>
        </w:rPr>
        <w:t>询价邀请函；</w:t>
      </w:r>
    </w:p>
    <w:p>
      <w:pPr>
        <w:spacing w:line="500" w:lineRule="exact"/>
        <w:ind w:firstLine="480" w:firstLineChars="200"/>
        <w:jc w:val="left"/>
        <w:rPr>
          <w:rFonts w:ascii="宋体" w:hAnsi="宋体"/>
          <w:sz w:val="24"/>
        </w:rPr>
      </w:pPr>
      <w:r>
        <w:rPr>
          <w:rFonts w:hint="eastAsia" w:ascii="宋体" w:hAnsi="宋体"/>
          <w:sz w:val="24"/>
        </w:rPr>
        <w:t xml:space="preserve">供应商须知； </w:t>
      </w:r>
    </w:p>
    <w:p>
      <w:pPr>
        <w:spacing w:line="500" w:lineRule="exact"/>
        <w:ind w:firstLine="480" w:firstLineChars="200"/>
        <w:jc w:val="left"/>
        <w:rPr>
          <w:rFonts w:ascii="宋体" w:hAnsi="宋体"/>
          <w:sz w:val="24"/>
        </w:rPr>
      </w:pPr>
      <w:r>
        <w:rPr>
          <w:rFonts w:hint="eastAsia" w:ascii="宋体" w:hAnsi="宋体"/>
          <w:sz w:val="24"/>
        </w:rPr>
        <w:t>授予合同；</w:t>
      </w:r>
    </w:p>
    <w:p>
      <w:pPr>
        <w:spacing w:line="500" w:lineRule="exact"/>
        <w:ind w:firstLine="480" w:firstLineChars="200"/>
        <w:jc w:val="left"/>
        <w:rPr>
          <w:rFonts w:ascii="宋体" w:hAnsi="宋体"/>
          <w:sz w:val="24"/>
        </w:rPr>
      </w:pPr>
      <w:r>
        <w:rPr>
          <w:rFonts w:hint="eastAsia" w:ascii="宋体" w:hAnsi="宋体"/>
          <w:sz w:val="24"/>
        </w:rPr>
        <w:t>技术响应；</w:t>
      </w:r>
    </w:p>
    <w:p>
      <w:pPr>
        <w:spacing w:line="500" w:lineRule="exact"/>
        <w:ind w:firstLine="480" w:firstLineChars="200"/>
        <w:jc w:val="left"/>
        <w:rPr>
          <w:rFonts w:ascii="宋体" w:hAnsi="宋体"/>
          <w:sz w:val="24"/>
        </w:rPr>
      </w:pPr>
      <w:r>
        <w:rPr>
          <w:rFonts w:hint="eastAsia" w:ascii="宋体" w:hAnsi="宋体"/>
          <w:sz w:val="24"/>
        </w:rPr>
        <w:t>附件。</w:t>
      </w:r>
    </w:p>
    <w:p>
      <w:pPr>
        <w:spacing w:line="500" w:lineRule="exact"/>
        <w:ind w:firstLine="480" w:firstLineChars="200"/>
        <w:jc w:val="left"/>
        <w:rPr>
          <w:rFonts w:ascii="宋体" w:hAnsi="宋体"/>
          <w:sz w:val="24"/>
        </w:rPr>
      </w:pPr>
      <w:r>
        <w:rPr>
          <w:rFonts w:hint="eastAsia" w:ascii="宋体" w:hAnsi="宋体"/>
          <w:color w:val="000000"/>
          <w:sz w:val="24"/>
        </w:rPr>
        <w:t>供应商获取询价采购文件时,应仔细检查询价通知书页数和附件数量。如发现有缺漏，请及时与采购代理单位联系补全。如果供应商不按上述要求操作而造成不良后果，采购代理单位不承担责任。</w:t>
      </w:r>
    </w:p>
    <w:p>
      <w:pPr>
        <w:spacing w:line="500" w:lineRule="exact"/>
        <w:ind w:firstLine="482" w:firstLineChars="200"/>
        <w:rPr>
          <w:rFonts w:ascii="宋体" w:hAnsi="宋体"/>
          <w:sz w:val="24"/>
        </w:rPr>
      </w:pPr>
      <w:r>
        <w:rPr>
          <w:rFonts w:hint="eastAsia" w:ascii="宋体" w:hAnsi="宋体"/>
          <w:b/>
          <w:sz w:val="24"/>
        </w:rPr>
        <w:t>（七）询价通知书的澄清</w:t>
      </w:r>
    </w:p>
    <w:p>
      <w:pPr>
        <w:spacing w:line="500" w:lineRule="exact"/>
        <w:ind w:firstLine="480" w:firstLineChars="200"/>
        <w:jc w:val="left"/>
        <w:rPr>
          <w:rFonts w:ascii="宋体" w:hAnsi="宋体"/>
          <w:sz w:val="24"/>
        </w:rPr>
      </w:pPr>
      <w:r>
        <w:rPr>
          <w:rFonts w:hint="eastAsia" w:ascii="宋体" w:hAnsi="宋体"/>
          <w:sz w:val="24"/>
        </w:rPr>
        <w:t>任何要求对询价通知书澄清的供应商，均应在开标前三天按询价邀请函中的通讯地址，以书面形式（如信函、传真等）通知采购代理单位，采购代理单位对规定时间内收到的澄清要求以书面形式予以答复，答复不包括问题的来源。</w:t>
      </w:r>
    </w:p>
    <w:p>
      <w:pPr>
        <w:spacing w:line="500" w:lineRule="exact"/>
        <w:ind w:firstLine="482" w:firstLineChars="200"/>
        <w:jc w:val="left"/>
        <w:rPr>
          <w:rFonts w:ascii="宋体" w:hAnsi="宋体"/>
          <w:sz w:val="24"/>
        </w:rPr>
      </w:pPr>
      <w:r>
        <w:rPr>
          <w:rFonts w:hint="eastAsia" w:ascii="宋体" w:hAnsi="宋体"/>
          <w:b/>
          <w:sz w:val="24"/>
        </w:rPr>
        <w:t>（八）询价通知书的修改</w:t>
      </w:r>
    </w:p>
    <w:p>
      <w:pPr>
        <w:spacing w:line="500" w:lineRule="exact"/>
        <w:ind w:right="105" w:rightChars="50" w:firstLine="597" w:firstLineChars="249"/>
        <w:jc w:val="left"/>
        <w:rPr>
          <w:rFonts w:ascii="宋体" w:hAnsi="宋体" w:cs="宋体"/>
          <w:sz w:val="24"/>
        </w:rPr>
      </w:pPr>
      <w:r>
        <w:rPr>
          <w:rFonts w:hint="eastAsia" w:ascii="宋体" w:hAnsi="宋体" w:cs="宋体"/>
          <w:sz w:val="24"/>
        </w:rPr>
        <w:t>1、招标采购单位对已发出的询价通知书进行必要澄清或者修改的，应当在询价通知书要求提交询价通知书截止时间三日前，发布更正邀请函，并以书面形式通知所有询价通知书收受人。该澄清或者修改的内容为询价通知书的组成部分。</w:t>
      </w:r>
    </w:p>
    <w:p>
      <w:pPr>
        <w:spacing w:line="500" w:lineRule="exact"/>
        <w:ind w:right="105" w:rightChars="50" w:firstLine="597" w:firstLineChars="249"/>
        <w:jc w:val="left"/>
        <w:rPr>
          <w:rFonts w:ascii="宋体" w:hAnsi="宋体" w:cs="宋体"/>
          <w:sz w:val="24"/>
        </w:rPr>
      </w:pPr>
      <w:r>
        <w:rPr>
          <w:rFonts w:hint="eastAsia" w:ascii="宋体" w:hAnsi="宋体" w:cs="宋体"/>
          <w:sz w:val="24"/>
        </w:rPr>
        <w:t>2、招标采购单位可以视采购具体情况，延长投标截止时间和开标时间，但至少应当在询价通知书要求提交询价通知书的截止时间三日前，将变更时间书面通知所有询价通知书收受人。</w:t>
      </w:r>
    </w:p>
    <w:p>
      <w:pPr>
        <w:spacing w:line="500" w:lineRule="exact"/>
        <w:ind w:right="105" w:rightChars="50" w:firstLine="597" w:firstLineChars="249"/>
        <w:jc w:val="left"/>
        <w:rPr>
          <w:rFonts w:ascii="宋体" w:hAnsi="宋体" w:cs="宋体"/>
          <w:sz w:val="24"/>
        </w:rPr>
      </w:pPr>
      <w:r>
        <w:rPr>
          <w:rFonts w:hint="eastAsia" w:ascii="宋体" w:hAnsi="宋体" w:cs="宋体"/>
          <w:sz w:val="24"/>
        </w:rPr>
        <w:t>3、为使供应商有充分的时间对询价通知书的修改部分进行分析、研究，代理单位有权推迟询价通知书接收截止日期和开标时间。</w:t>
      </w:r>
    </w:p>
    <w:p>
      <w:pPr>
        <w:spacing w:line="500" w:lineRule="exact"/>
        <w:ind w:right="105" w:rightChars="50" w:firstLine="597" w:firstLineChars="249"/>
        <w:jc w:val="left"/>
        <w:rPr>
          <w:rFonts w:ascii="宋体" w:hAnsi="宋体" w:cs="宋体"/>
          <w:sz w:val="24"/>
        </w:rPr>
      </w:pPr>
      <w:r>
        <w:rPr>
          <w:rFonts w:hint="eastAsia" w:ascii="宋体" w:hAnsi="宋体" w:cs="宋体"/>
          <w:sz w:val="24"/>
        </w:rPr>
        <w:t>4、采购人发出的所有补充、修改和变更文件均作为询价标文件的组成部分，与询价通知书具有同等法律效力。</w:t>
      </w:r>
    </w:p>
    <w:p>
      <w:pPr>
        <w:spacing w:line="540" w:lineRule="exact"/>
        <w:ind w:firstLine="720" w:firstLineChars="200"/>
        <w:jc w:val="center"/>
        <w:rPr>
          <w:rFonts w:ascii="宋体" w:hAnsi="宋体"/>
          <w:sz w:val="36"/>
        </w:rPr>
      </w:pPr>
    </w:p>
    <w:p>
      <w:pPr>
        <w:spacing w:line="540" w:lineRule="exact"/>
        <w:ind w:firstLine="723" w:firstLineChars="200"/>
        <w:jc w:val="center"/>
        <w:rPr>
          <w:rFonts w:ascii="宋体" w:hAnsi="宋体"/>
          <w:b/>
          <w:bCs/>
          <w:sz w:val="36"/>
        </w:rPr>
      </w:pPr>
      <w:r>
        <w:rPr>
          <w:rFonts w:hint="eastAsia" w:ascii="宋体" w:hAnsi="宋体"/>
          <w:b/>
          <w:bCs/>
          <w:sz w:val="36"/>
        </w:rPr>
        <w:t>三、响应文件的编制</w:t>
      </w:r>
    </w:p>
    <w:p>
      <w:pPr>
        <w:spacing w:line="540" w:lineRule="exact"/>
        <w:ind w:firstLine="720" w:firstLineChars="200"/>
        <w:jc w:val="center"/>
        <w:rPr>
          <w:rFonts w:ascii="宋体" w:hAnsi="宋体"/>
          <w:sz w:val="36"/>
        </w:rPr>
      </w:pPr>
    </w:p>
    <w:p>
      <w:pPr>
        <w:spacing w:line="500" w:lineRule="exact"/>
        <w:ind w:firstLine="482" w:firstLineChars="200"/>
        <w:jc w:val="left"/>
        <w:rPr>
          <w:rFonts w:ascii="宋体" w:hAnsi="宋体"/>
          <w:b/>
          <w:sz w:val="24"/>
        </w:rPr>
      </w:pPr>
      <w:r>
        <w:rPr>
          <w:rFonts w:hint="eastAsia" w:ascii="宋体" w:hAnsi="宋体"/>
          <w:b/>
          <w:sz w:val="24"/>
        </w:rPr>
        <w:t>（九）</w:t>
      </w:r>
      <w:r>
        <w:rPr>
          <w:rFonts w:hint="eastAsia" w:ascii="宋体" w:hAnsi="宋体"/>
          <w:b/>
          <w:color w:val="000000"/>
          <w:sz w:val="24"/>
        </w:rPr>
        <w:t>响应</w:t>
      </w:r>
      <w:r>
        <w:rPr>
          <w:rFonts w:hint="eastAsia" w:ascii="宋体" w:hAnsi="宋体"/>
          <w:b/>
          <w:sz w:val="24"/>
        </w:rPr>
        <w:t>文件的编制要求</w:t>
      </w:r>
    </w:p>
    <w:p>
      <w:pPr>
        <w:spacing w:line="500" w:lineRule="exact"/>
        <w:ind w:firstLine="480" w:firstLineChars="200"/>
        <w:rPr>
          <w:rFonts w:ascii="宋体" w:hAnsi="宋体"/>
          <w:sz w:val="24"/>
        </w:rPr>
      </w:pPr>
      <w:r>
        <w:rPr>
          <w:rFonts w:hint="eastAsia" w:ascii="宋体" w:hAnsi="宋体"/>
          <w:sz w:val="24"/>
        </w:rPr>
        <w:t>供应商应仔细阅读“询价通知书”的所有内容，按“询价通知书”的要求编制“响应文件”，并保证所提供的全部资料的真实性、完整性及有效性，以使其报价对“询价通知书作出实质性响应。否则，可能被拒绝。</w:t>
      </w:r>
    </w:p>
    <w:p>
      <w:pPr>
        <w:numPr>
          <w:ilvl w:val="0"/>
          <w:numId w:val="3"/>
        </w:numPr>
        <w:spacing w:line="500" w:lineRule="exact"/>
        <w:ind w:firstLine="482" w:firstLineChars="200"/>
        <w:jc w:val="left"/>
        <w:rPr>
          <w:rFonts w:ascii="宋体" w:hAnsi="宋体"/>
          <w:b/>
          <w:color w:val="000000"/>
          <w:sz w:val="24"/>
        </w:rPr>
      </w:pPr>
      <w:bookmarkStart w:id="5" w:name="OLE_LINK10"/>
      <w:r>
        <w:rPr>
          <w:rFonts w:hint="eastAsia" w:ascii="宋体" w:hAnsi="宋体"/>
          <w:b/>
          <w:color w:val="000000"/>
          <w:sz w:val="24"/>
        </w:rPr>
        <w:t>响应</w:t>
      </w:r>
      <w:bookmarkEnd w:id="5"/>
      <w:r>
        <w:rPr>
          <w:rFonts w:hint="eastAsia" w:ascii="宋体" w:hAnsi="宋体"/>
          <w:b/>
          <w:color w:val="000000"/>
          <w:sz w:val="24"/>
        </w:rPr>
        <w:t>文件构成</w:t>
      </w:r>
    </w:p>
    <w:p>
      <w:pPr>
        <w:spacing w:line="500" w:lineRule="exact"/>
        <w:ind w:firstLine="480" w:firstLineChars="200"/>
        <w:outlineLvl w:val="0"/>
        <w:rPr>
          <w:rFonts w:ascii="宋体" w:hAnsi="宋体"/>
          <w:sz w:val="24"/>
        </w:rPr>
      </w:pPr>
      <w:r>
        <w:rPr>
          <w:rFonts w:hint="eastAsia" w:ascii="宋体" w:hAnsi="宋体"/>
          <w:sz w:val="24"/>
        </w:rPr>
        <w:t>（1）</w:t>
      </w:r>
      <w:r>
        <w:rPr>
          <w:rFonts w:hint="eastAsia" w:ascii="宋体" w:hAnsi="宋体"/>
          <w:sz w:val="24"/>
          <w:highlight w:val="white"/>
          <w:lang w:eastAsia="zh-CN"/>
        </w:rPr>
        <w:t>投标</w:t>
      </w:r>
      <w:r>
        <w:rPr>
          <w:rFonts w:hint="eastAsia" w:ascii="宋体" w:hAnsi="宋体"/>
          <w:sz w:val="24"/>
          <w:highlight w:val="white"/>
        </w:rPr>
        <w:t>人营业执照副本复印件，税务登记证复印件（或事业单位法人证书，“三证合一”的企业提供“三证合一”的营业执照复印件）；</w:t>
      </w:r>
    </w:p>
    <w:p>
      <w:pPr>
        <w:spacing w:line="500" w:lineRule="exact"/>
        <w:ind w:firstLine="480" w:firstLineChars="200"/>
        <w:rPr>
          <w:rFonts w:ascii="宋体" w:hAnsi="宋体"/>
          <w:sz w:val="24"/>
          <w:highlight w:val="white"/>
        </w:rPr>
      </w:pPr>
      <w:r>
        <w:rPr>
          <w:rFonts w:hint="eastAsia" w:ascii="宋体" w:hAnsi="宋体"/>
          <w:sz w:val="24"/>
          <w:highlight w:val="white"/>
        </w:rPr>
        <w:t>（</w:t>
      </w:r>
      <w:r>
        <w:rPr>
          <w:rFonts w:hint="default" w:ascii="宋体" w:hAnsi="宋体"/>
          <w:sz w:val="24"/>
          <w:highlight w:val="white"/>
          <w:lang w:val="en-US" w:eastAsia="zh-CN"/>
        </w:rPr>
        <w:t>2</w:t>
      </w:r>
      <w:r>
        <w:rPr>
          <w:rFonts w:hint="eastAsia" w:ascii="宋体" w:hAnsi="宋体"/>
          <w:sz w:val="24"/>
          <w:highlight w:val="white"/>
        </w:rPr>
        <w:t>）法定代表人或其授权代理人签署的</w:t>
      </w:r>
      <w:r>
        <w:rPr>
          <w:rFonts w:hint="eastAsia" w:ascii="宋体" w:hAnsi="宋体"/>
          <w:sz w:val="24"/>
          <w:highlight w:val="white"/>
          <w:lang w:eastAsia="zh-CN"/>
        </w:rPr>
        <w:t>投标</w:t>
      </w:r>
      <w:r>
        <w:rPr>
          <w:rFonts w:hint="eastAsia" w:ascii="宋体" w:hAnsi="宋体"/>
          <w:sz w:val="24"/>
          <w:highlight w:val="white"/>
        </w:rPr>
        <w:t>函</w:t>
      </w:r>
      <w:r>
        <w:rPr>
          <w:rFonts w:hint="eastAsia" w:ascii="宋体" w:hAnsi="宋体"/>
          <w:sz w:val="24"/>
        </w:rPr>
        <w:t>（附件一）</w:t>
      </w:r>
      <w:r>
        <w:rPr>
          <w:rFonts w:hint="eastAsia" w:ascii="宋体" w:hAnsi="宋体"/>
          <w:sz w:val="24"/>
          <w:highlight w:val="white"/>
        </w:rPr>
        <w:t>；</w:t>
      </w:r>
    </w:p>
    <w:p>
      <w:pPr>
        <w:spacing w:line="500" w:lineRule="exact"/>
        <w:ind w:firstLine="480" w:firstLineChars="200"/>
        <w:rPr>
          <w:rFonts w:ascii="宋体" w:hAnsi="宋体"/>
          <w:sz w:val="24"/>
        </w:rPr>
      </w:pPr>
      <w:r>
        <w:rPr>
          <w:rFonts w:hint="eastAsia" w:ascii="宋体" w:hAnsi="宋体"/>
          <w:sz w:val="24"/>
          <w:highlight w:val="white"/>
        </w:rPr>
        <w:t>（</w:t>
      </w:r>
      <w:r>
        <w:rPr>
          <w:rFonts w:hint="default" w:ascii="宋体" w:hAnsi="宋体"/>
          <w:sz w:val="24"/>
          <w:highlight w:val="white"/>
          <w:lang w:val="en-US" w:eastAsia="zh-CN"/>
        </w:rPr>
        <w:t>3</w:t>
      </w:r>
      <w:r>
        <w:rPr>
          <w:rFonts w:hint="eastAsia" w:ascii="宋体" w:hAnsi="宋体"/>
          <w:sz w:val="24"/>
          <w:highlight w:val="white"/>
        </w:rPr>
        <w:t>）法人代表证明或法定代表人授权委托书（并</w:t>
      </w:r>
      <w:r>
        <w:rPr>
          <w:rFonts w:hint="eastAsia" w:ascii="宋体" w:hAnsi="宋体"/>
          <w:sz w:val="24"/>
        </w:rPr>
        <w:t>按要求提供法定代表人或授权委托人居民身份证复印件</w:t>
      </w:r>
      <w:r>
        <w:rPr>
          <w:rFonts w:hint="eastAsia" w:ascii="宋体" w:hAnsi="宋体"/>
          <w:sz w:val="24"/>
          <w:highlight w:val="white"/>
        </w:rPr>
        <w:t>）</w:t>
      </w:r>
      <w:r>
        <w:rPr>
          <w:rFonts w:hint="eastAsia" w:ascii="宋体" w:hAnsi="宋体"/>
          <w:sz w:val="24"/>
        </w:rPr>
        <w:t>（附件二）</w:t>
      </w:r>
      <w:r>
        <w:rPr>
          <w:rFonts w:hint="eastAsia" w:ascii="宋体" w:hAnsi="宋体"/>
          <w:sz w:val="24"/>
          <w:highlight w:val="white"/>
        </w:rPr>
        <w:t>；</w:t>
      </w:r>
    </w:p>
    <w:p>
      <w:pPr>
        <w:spacing w:line="500" w:lineRule="exact"/>
        <w:ind w:firstLine="480" w:firstLineChars="200"/>
        <w:rPr>
          <w:rFonts w:hint="eastAsia" w:ascii="宋体" w:hAnsi="宋体"/>
          <w:sz w:val="24"/>
          <w:highlight w:val="white"/>
        </w:rPr>
      </w:pPr>
      <w:r>
        <w:rPr>
          <w:rFonts w:hint="eastAsia" w:ascii="宋体" w:hAnsi="宋体"/>
          <w:sz w:val="24"/>
          <w:highlight w:val="white"/>
        </w:rPr>
        <w:t>（</w:t>
      </w:r>
      <w:r>
        <w:rPr>
          <w:rFonts w:hint="default" w:ascii="宋体" w:hAnsi="宋体"/>
          <w:sz w:val="24"/>
          <w:highlight w:val="white"/>
          <w:lang w:val="en-US" w:eastAsia="zh-CN"/>
        </w:rPr>
        <w:t>4</w:t>
      </w:r>
      <w:r>
        <w:rPr>
          <w:rFonts w:hint="eastAsia" w:ascii="宋体" w:hAnsi="宋体"/>
          <w:sz w:val="24"/>
          <w:highlight w:val="white"/>
        </w:rPr>
        <w:t>）没有重大违法记录的书面声明</w:t>
      </w:r>
      <w:r>
        <w:rPr>
          <w:rFonts w:hint="eastAsia" w:ascii="宋体" w:hAnsi="宋体" w:cs="宋体"/>
          <w:sz w:val="24"/>
        </w:rPr>
        <w:t>加盖单位公章</w:t>
      </w:r>
      <w:r>
        <w:rPr>
          <w:rFonts w:hint="eastAsia" w:ascii="宋体" w:hAnsi="宋体"/>
          <w:sz w:val="24"/>
        </w:rPr>
        <w:t>（附件三）</w:t>
      </w:r>
      <w:r>
        <w:rPr>
          <w:rFonts w:hint="eastAsia" w:ascii="宋体" w:hAnsi="宋体"/>
          <w:sz w:val="24"/>
          <w:highlight w:val="white"/>
        </w:rPr>
        <w:t>；</w:t>
      </w:r>
    </w:p>
    <w:p>
      <w:pPr>
        <w:spacing w:line="50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w:t>
      </w:r>
      <w:r>
        <w:rPr>
          <w:rFonts w:hint="eastAsia" w:ascii="宋体" w:hAnsi="宋体"/>
          <w:sz w:val="24"/>
          <w:lang w:eastAsia="zh-CN"/>
        </w:rPr>
        <w:t>投标</w:t>
      </w:r>
      <w:r>
        <w:rPr>
          <w:rFonts w:hint="eastAsia" w:ascii="宋体" w:hAnsi="宋体"/>
          <w:sz w:val="24"/>
        </w:rPr>
        <w:t>人认为适宜的与本项目相关的其他资格证明资料。</w:t>
      </w:r>
    </w:p>
    <w:p>
      <w:pPr>
        <w:spacing w:line="500" w:lineRule="exact"/>
        <w:ind w:firstLine="482" w:firstLineChars="200"/>
        <w:rPr>
          <w:rFonts w:ascii="仿宋_GB2312" w:eastAsia="仿宋_GB2312"/>
          <w:b/>
          <w:color w:val="000000"/>
          <w:sz w:val="24"/>
        </w:rPr>
      </w:pPr>
      <w:r>
        <w:rPr>
          <w:rFonts w:hint="eastAsia" w:ascii="仿宋_GB2312" w:eastAsia="仿宋_GB2312"/>
          <w:b/>
          <w:color w:val="000000"/>
          <w:sz w:val="24"/>
        </w:rPr>
        <w:t>注：以上资料均需装订在投标文件中加盖单位公章，资格审查时供评标委员会审查。</w:t>
      </w:r>
    </w:p>
    <w:p>
      <w:pPr>
        <w:spacing w:line="500" w:lineRule="exact"/>
        <w:jc w:val="left"/>
        <w:rPr>
          <w:rFonts w:ascii="宋体" w:hAnsi="宋体"/>
          <w:b/>
          <w:color w:val="000000"/>
          <w:sz w:val="24"/>
        </w:rPr>
      </w:pPr>
      <w:r>
        <w:rPr>
          <w:rFonts w:hint="eastAsia" w:ascii="宋体" w:hAnsi="宋体"/>
          <w:b/>
          <w:color w:val="000000"/>
          <w:sz w:val="24"/>
        </w:rPr>
        <w:t xml:space="preserve">     报价部分</w:t>
      </w:r>
    </w:p>
    <w:p>
      <w:pPr>
        <w:widowControl/>
        <w:topLinePunct/>
        <w:spacing w:line="500" w:lineRule="exact"/>
        <w:rPr>
          <w:rFonts w:ascii="宋体" w:hAnsi="宋体"/>
          <w:sz w:val="24"/>
        </w:rPr>
      </w:pPr>
      <w:r>
        <w:rPr>
          <w:rFonts w:hint="eastAsia" w:ascii="宋体" w:hAnsi="宋体"/>
          <w:sz w:val="24"/>
        </w:rPr>
        <w:t xml:space="preserve">   （1）开标一览表（附件）（</w:t>
      </w:r>
      <w:r>
        <w:rPr>
          <w:rFonts w:hint="eastAsia" w:ascii="宋体" w:hAnsi="宋体"/>
          <w:b/>
          <w:sz w:val="24"/>
        </w:rPr>
        <w:t>为方便唱标，另需单独装订密封一份，与响应文件同时递交</w:t>
      </w:r>
      <w:r>
        <w:rPr>
          <w:rFonts w:hint="eastAsia" w:ascii="宋体" w:hAnsi="宋体"/>
          <w:sz w:val="24"/>
        </w:rPr>
        <w:t>）；</w:t>
      </w:r>
    </w:p>
    <w:p>
      <w:pPr>
        <w:widowControl/>
        <w:topLinePunct/>
        <w:spacing w:line="500" w:lineRule="exact"/>
        <w:ind w:firstLine="480" w:firstLineChars="200"/>
        <w:rPr>
          <w:rFonts w:ascii="宋体" w:hAnsi="宋体"/>
          <w:sz w:val="24"/>
        </w:rPr>
      </w:pPr>
      <w:r>
        <w:rPr>
          <w:rFonts w:hint="eastAsia" w:ascii="宋体" w:hAnsi="宋体"/>
          <w:sz w:val="24"/>
        </w:rPr>
        <w:t>（2）明细报价表（附件）。</w:t>
      </w:r>
    </w:p>
    <w:p>
      <w:pPr>
        <w:spacing w:line="500" w:lineRule="exact"/>
        <w:ind w:firstLine="480" w:firstLineChars="200"/>
        <w:rPr>
          <w:rFonts w:ascii="宋体" w:hAnsi="宋体"/>
          <w:sz w:val="24"/>
        </w:rPr>
      </w:pPr>
      <w:r>
        <w:rPr>
          <w:rFonts w:hint="eastAsia" w:ascii="宋体" w:hAnsi="宋体"/>
          <w:sz w:val="24"/>
        </w:rPr>
        <w:t xml:space="preserve"> </w:t>
      </w:r>
      <w:r>
        <w:rPr>
          <w:rFonts w:hint="eastAsia" w:ascii="宋体" w:hAnsi="宋体"/>
          <w:b/>
          <w:bCs/>
          <w:sz w:val="24"/>
        </w:rPr>
        <w:t>技术部分</w:t>
      </w:r>
    </w:p>
    <w:p>
      <w:pPr>
        <w:spacing w:line="500" w:lineRule="exact"/>
        <w:ind w:firstLine="480" w:firstLineChars="200"/>
        <w:rPr>
          <w:rFonts w:ascii="宋体" w:hAnsi="宋体"/>
          <w:sz w:val="24"/>
        </w:rPr>
      </w:pPr>
      <w:r>
        <w:rPr>
          <w:rFonts w:hint="eastAsia" w:ascii="宋体" w:hAnsi="宋体"/>
          <w:sz w:val="24"/>
        </w:rPr>
        <w:t>（1）项目整体实施方案、计划进度和验收方案；</w:t>
      </w:r>
    </w:p>
    <w:p>
      <w:pPr>
        <w:spacing w:line="500" w:lineRule="exact"/>
        <w:ind w:firstLine="480" w:firstLineChars="200"/>
        <w:rPr>
          <w:rFonts w:ascii="宋体" w:hAnsi="宋体"/>
          <w:sz w:val="24"/>
        </w:rPr>
      </w:pPr>
      <w:r>
        <w:rPr>
          <w:rFonts w:hint="eastAsia" w:ascii="宋体" w:hAnsi="宋体"/>
          <w:sz w:val="24"/>
        </w:rPr>
        <w:t>（2）货物或产品清单（以表格形式列明所投全部产品及配件清单）；</w:t>
      </w:r>
    </w:p>
    <w:p>
      <w:pPr>
        <w:spacing w:line="500" w:lineRule="exact"/>
        <w:ind w:firstLine="480" w:firstLineChars="200"/>
        <w:rPr>
          <w:rFonts w:ascii="宋体" w:hAnsi="宋体"/>
          <w:sz w:val="24"/>
        </w:rPr>
      </w:pPr>
      <w:r>
        <w:rPr>
          <w:rFonts w:hint="eastAsia" w:ascii="宋体" w:hAnsi="宋体"/>
          <w:sz w:val="24"/>
        </w:rPr>
        <w:t>（3）主要货物详细技术资料（包括品牌、规格、型号、结构图、</w:t>
      </w:r>
      <w:r>
        <w:rPr>
          <w:rFonts w:hint="eastAsia" w:ascii="宋体" w:hAnsi="宋体"/>
          <w:b/>
          <w:sz w:val="24"/>
        </w:rPr>
        <w:t>相关检测、检验报告</w:t>
      </w:r>
      <w:r>
        <w:rPr>
          <w:rFonts w:hint="eastAsia" w:ascii="宋体" w:hAnsi="宋体"/>
          <w:sz w:val="24"/>
        </w:rPr>
        <w:t>、使用说明等）；</w:t>
      </w:r>
    </w:p>
    <w:p>
      <w:pPr>
        <w:spacing w:line="500" w:lineRule="exact"/>
        <w:ind w:firstLine="480" w:firstLineChars="200"/>
        <w:rPr>
          <w:rFonts w:ascii="宋体" w:hAnsi="宋体"/>
          <w:sz w:val="24"/>
        </w:rPr>
      </w:pPr>
      <w:r>
        <w:rPr>
          <w:rFonts w:hint="eastAsia" w:ascii="宋体" w:hAnsi="宋体"/>
          <w:sz w:val="24"/>
        </w:rPr>
        <w:t>（4）货物组成主要明细表；</w:t>
      </w:r>
    </w:p>
    <w:p>
      <w:pPr>
        <w:spacing w:line="500" w:lineRule="exact"/>
        <w:ind w:firstLine="480" w:firstLineChars="200"/>
        <w:rPr>
          <w:rFonts w:ascii="宋体" w:hAnsi="宋体"/>
          <w:sz w:val="24"/>
        </w:rPr>
      </w:pPr>
      <w:r>
        <w:rPr>
          <w:rFonts w:hint="eastAsia" w:ascii="宋体" w:hAnsi="宋体"/>
          <w:sz w:val="24"/>
        </w:rPr>
        <w:t>（5）投标人项目管理及技术人员一览表；</w:t>
      </w:r>
    </w:p>
    <w:p>
      <w:pPr>
        <w:spacing w:line="500" w:lineRule="exact"/>
        <w:ind w:firstLine="480" w:firstLineChars="200"/>
        <w:rPr>
          <w:rFonts w:ascii="宋体" w:hAnsi="宋体"/>
          <w:sz w:val="24"/>
        </w:rPr>
      </w:pPr>
      <w:r>
        <w:rPr>
          <w:rFonts w:hint="eastAsia" w:ascii="宋体" w:hAnsi="宋体"/>
          <w:sz w:val="24"/>
        </w:rPr>
        <w:t>（6）质量保证及详细售后服务方案；</w:t>
      </w:r>
    </w:p>
    <w:p>
      <w:pPr>
        <w:spacing w:line="500" w:lineRule="exact"/>
        <w:ind w:firstLine="480" w:firstLineChars="200"/>
        <w:rPr>
          <w:rFonts w:ascii="宋体" w:hAnsi="宋体"/>
          <w:sz w:val="24"/>
        </w:rPr>
      </w:pPr>
      <w:r>
        <w:rPr>
          <w:rFonts w:hint="eastAsia" w:ascii="宋体" w:hAnsi="宋体"/>
          <w:sz w:val="24"/>
        </w:rPr>
        <w:t>（7）技术响应偏差表。</w:t>
      </w:r>
    </w:p>
    <w:p>
      <w:pPr>
        <w:spacing w:line="500" w:lineRule="exact"/>
        <w:ind w:firstLine="482" w:firstLineChars="200"/>
        <w:rPr>
          <w:rFonts w:ascii="宋体" w:hAnsi="宋体"/>
          <w:b/>
          <w:bCs/>
          <w:sz w:val="24"/>
        </w:rPr>
      </w:pPr>
      <w:r>
        <w:rPr>
          <w:rFonts w:hint="eastAsia" w:ascii="宋体" w:hAnsi="宋体"/>
          <w:b/>
          <w:bCs/>
          <w:sz w:val="24"/>
        </w:rPr>
        <w:t xml:space="preserve"> 商务部分</w:t>
      </w:r>
    </w:p>
    <w:p>
      <w:pPr>
        <w:spacing w:line="500" w:lineRule="exact"/>
        <w:rPr>
          <w:rFonts w:ascii="宋体" w:hAnsi="宋体"/>
          <w:sz w:val="24"/>
        </w:rPr>
      </w:pPr>
      <w:r>
        <w:rPr>
          <w:rFonts w:hint="eastAsia" w:ascii="宋体" w:hAnsi="宋体"/>
          <w:sz w:val="24"/>
        </w:rPr>
        <w:t xml:space="preserve">   （1）投标人资信声明（附件）；</w:t>
      </w:r>
    </w:p>
    <w:p>
      <w:pPr>
        <w:spacing w:line="500" w:lineRule="exact"/>
        <w:rPr>
          <w:rFonts w:ascii="宋体" w:hAnsi="宋体"/>
          <w:sz w:val="24"/>
        </w:rPr>
      </w:pPr>
      <w:r>
        <w:rPr>
          <w:rFonts w:hint="eastAsia" w:ascii="宋体" w:hAnsi="宋体"/>
          <w:sz w:val="24"/>
        </w:rPr>
        <w:t xml:space="preserve">   （2）2013年1月1日以来类似项目业绩一览表（附件）；</w:t>
      </w:r>
    </w:p>
    <w:p>
      <w:pPr>
        <w:spacing w:line="500" w:lineRule="exact"/>
        <w:rPr>
          <w:rFonts w:ascii="宋体" w:hAnsi="宋体"/>
          <w:sz w:val="24"/>
        </w:rPr>
      </w:pPr>
      <w:r>
        <w:rPr>
          <w:rFonts w:hint="eastAsia" w:ascii="宋体" w:hAnsi="宋体"/>
          <w:sz w:val="24"/>
        </w:rPr>
        <w:t xml:space="preserve">   （3）商务偏差表（附件）。</w:t>
      </w:r>
    </w:p>
    <w:p>
      <w:pPr>
        <w:spacing w:line="500" w:lineRule="exact"/>
        <w:rPr>
          <w:rFonts w:ascii="宋体" w:hAnsi="宋体"/>
          <w:sz w:val="24"/>
        </w:rPr>
      </w:pPr>
      <w:r>
        <w:rPr>
          <w:rFonts w:hint="eastAsia" w:ascii="宋体" w:hAnsi="宋体"/>
          <w:sz w:val="24"/>
        </w:rPr>
        <w:t xml:space="preserve">    注：表格不够投标人可自制</w:t>
      </w:r>
    </w:p>
    <w:p>
      <w:pPr>
        <w:spacing w:line="500" w:lineRule="exact"/>
        <w:ind w:firstLine="480" w:firstLineChars="200"/>
        <w:rPr>
          <w:rFonts w:ascii="宋体" w:hAnsi="宋体"/>
          <w:sz w:val="24"/>
        </w:rPr>
      </w:pPr>
      <w:r>
        <w:rPr>
          <w:rFonts w:hint="eastAsia" w:ascii="宋体" w:hAnsi="宋体"/>
          <w:sz w:val="24"/>
        </w:rPr>
        <w:t>５、投标人认为有必要提供的其它材料。</w:t>
      </w:r>
    </w:p>
    <w:p>
      <w:pPr>
        <w:spacing w:line="500" w:lineRule="exact"/>
        <w:ind w:firstLine="482" w:firstLineChars="200"/>
        <w:rPr>
          <w:rFonts w:ascii="宋体" w:hAnsi="宋体"/>
          <w:b/>
          <w:sz w:val="24"/>
          <w:u w:val="single"/>
        </w:rPr>
      </w:pPr>
      <w:r>
        <w:rPr>
          <w:rFonts w:hint="eastAsia" w:ascii="宋体" w:hAnsi="宋体"/>
          <w:b/>
          <w:sz w:val="24"/>
          <w:u w:val="single"/>
        </w:rPr>
        <w:t>注：以上材料须加盖单位公章，投标人需将投标文件按上述顺序装订成册。</w:t>
      </w:r>
    </w:p>
    <w:p>
      <w:pPr>
        <w:spacing w:line="500" w:lineRule="exact"/>
        <w:ind w:firstLine="482" w:firstLineChars="200"/>
        <w:jc w:val="left"/>
        <w:rPr>
          <w:rFonts w:ascii="宋体" w:hAnsi="宋体"/>
          <w:sz w:val="24"/>
        </w:rPr>
      </w:pPr>
      <w:r>
        <w:rPr>
          <w:rFonts w:hint="eastAsia" w:ascii="宋体" w:hAnsi="宋体"/>
          <w:b/>
          <w:sz w:val="24"/>
        </w:rPr>
        <w:t>（十一）询价通知书格式</w:t>
      </w:r>
    </w:p>
    <w:p>
      <w:pPr>
        <w:spacing w:line="500" w:lineRule="exact"/>
        <w:ind w:firstLine="480" w:firstLineChars="200"/>
        <w:jc w:val="left"/>
        <w:rPr>
          <w:rFonts w:ascii="宋体" w:hAnsi="宋体"/>
          <w:sz w:val="24"/>
        </w:rPr>
      </w:pPr>
      <w:r>
        <w:rPr>
          <w:rFonts w:hint="eastAsia" w:ascii="宋体" w:hAnsi="宋体"/>
          <w:sz w:val="24"/>
        </w:rPr>
        <w:t>供应商需按上述询价通知书构成顺序装订成册，并按询价采购文件中提供的附件格式填写报价函、授权委托书、报价一览表等材料。</w:t>
      </w:r>
    </w:p>
    <w:p>
      <w:pPr>
        <w:spacing w:line="500" w:lineRule="exact"/>
        <w:ind w:firstLine="482" w:firstLineChars="200"/>
        <w:jc w:val="left"/>
        <w:rPr>
          <w:rFonts w:ascii="宋体" w:hAnsi="宋体"/>
          <w:sz w:val="24"/>
        </w:rPr>
      </w:pPr>
      <w:r>
        <w:rPr>
          <w:rFonts w:hint="eastAsia" w:ascii="宋体" w:hAnsi="宋体"/>
          <w:b/>
          <w:sz w:val="24"/>
        </w:rPr>
        <w:t>（十二）报价</w:t>
      </w:r>
    </w:p>
    <w:p>
      <w:pPr>
        <w:spacing w:line="500" w:lineRule="exact"/>
        <w:ind w:firstLine="480" w:firstLineChars="200"/>
        <w:jc w:val="left"/>
        <w:rPr>
          <w:rFonts w:ascii="宋体" w:hAnsi="宋体"/>
          <w:sz w:val="24"/>
        </w:rPr>
      </w:pPr>
      <w:r>
        <w:rPr>
          <w:rFonts w:hint="eastAsia" w:ascii="宋体" w:hAnsi="宋体"/>
          <w:sz w:val="24"/>
        </w:rPr>
        <w:t>1、报价为一次报价，供应商填写的“报价一览表”中的报价即为最终报价，报价将于询价会议当天当场宣读。</w:t>
      </w:r>
    </w:p>
    <w:p>
      <w:pPr>
        <w:spacing w:line="500" w:lineRule="exact"/>
        <w:ind w:firstLine="480" w:firstLineChars="200"/>
        <w:jc w:val="left"/>
        <w:rPr>
          <w:rFonts w:ascii="宋体" w:hAnsi="宋体"/>
          <w:sz w:val="24"/>
        </w:rPr>
      </w:pPr>
      <w:r>
        <w:rPr>
          <w:rFonts w:hint="eastAsia" w:ascii="宋体" w:hAnsi="宋体"/>
          <w:sz w:val="24"/>
        </w:rPr>
        <w:t>2、供应商应在</w:t>
      </w:r>
      <w:bookmarkStart w:id="6" w:name="OLE_LINK11"/>
      <w:r>
        <w:rPr>
          <w:rFonts w:hint="eastAsia" w:ascii="宋体" w:hAnsi="宋体"/>
          <w:sz w:val="24"/>
        </w:rPr>
        <w:t>响应</w:t>
      </w:r>
      <w:bookmarkEnd w:id="6"/>
      <w:r>
        <w:rPr>
          <w:rFonts w:hint="eastAsia" w:ascii="宋体" w:hAnsi="宋体"/>
          <w:sz w:val="24"/>
        </w:rPr>
        <w:t>文件中标明完成项目所需费用单价和总价。如果单价和总价不等，以总价为准。任何有选择的报价将不予接受，只允许有一个报价。报价内容包括:</w:t>
      </w:r>
      <w:bookmarkStart w:id="7" w:name="EB663b3bbf4a9b42da9ef620f22c081596"/>
      <w:r>
        <w:rPr>
          <w:rFonts w:hint="eastAsia" w:ascii="宋体" w:hAnsi="宋体"/>
          <w:color w:val="0000FF"/>
          <w:sz w:val="24"/>
          <w:highlight w:val="white"/>
        </w:rPr>
        <w:t xml:space="preserve"> 货物本身价格、配件、辅材、后期检测、运输、装卸、安装施工费、设备损耗、人工费、服务费、招标代理服务费、评委费、风险费用、税金以及交付使用过程中涉及到的其他一切费用</w:t>
      </w:r>
      <w:bookmarkEnd w:id="7"/>
      <w:r>
        <w:rPr>
          <w:rFonts w:hint="eastAsia" w:ascii="宋体" w:hAnsi="宋体"/>
          <w:sz w:val="24"/>
          <w:highlight w:val="white"/>
        </w:rPr>
        <w:t>。</w:t>
      </w:r>
    </w:p>
    <w:p>
      <w:pPr>
        <w:spacing w:line="500" w:lineRule="exact"/>
        <w:ind w:firstLine="480" w:firstLineChars="200"/>
        <w:jc w:val="left"/>
        <w:rPr>
          <w:rFonts w:ascii="宋体" w:hAnsi="宋体"/>
          <w:sz w:val="24"/>
        </w:rPr>
      </w:pPr>
      <w:r>
        <w:rPr>
          <w:rFonts w:hint="eastAsia" w:ascii="宋体" w:hAnsi="宋体"/>
          <w:sz w:val="24"/>
        </w:rPr>
        <w:t>3、报价注意事项：</w:t>
      </w:r>
    </w:p>
    <w:p>
      <w:pPr>
        <w:spacing w:line="500" w:lineRule="exact"/>
        <w:ind w:firstLine="480" w:firstLineChars="200"/>
        <w:jc w:val="left"/>
        <w:rPr>
          <w:rFonts w:ascii="宋体" w:hAnsi="宋体"/>
          <w:sz w:val="24"/>
        </w:rPr>
      </w:pPr>
      <w:r>
        <w:rPr>
          <w:rFonts w:hint="eastAsia" w:ascii="宋体" w:hAnsi="宋体"/>
          <w:sz w:val="24"/>
        </w:rPr>
        <w:t>（1）价格一律以人民币计算，以元为单位标准；</w:t>
      </w:r>
    </w:p>
    <w:p>
      <w:pPr>
        <w:spacing w:line="500" w:lineRule="exact"/>
        <w:ind w:firstLine="480" w:firstLineChars="200"/>
        <w:rPr>
          <w:rFonts w:ascii="宋体" w:hAnsi="宋体"/>
          <w:sz w:val="24"/>
        </w:rPr>
      </w:pPr>
      <w:r>
        <w:rPr>
          <w:rFonts w:hint="eastAsia" w:ascii="宋体" w:hAnsi="宋体"/>
          <w:sz w:val="24"/>
        </w:rPr>
        <w:t>（2）报价供应商在报价前必须对所投货物的型号、价格等进行市场调查，保证成交后按期供货；</w:t>
      </w:r>
    </w:p>
    <w:p>
      <w:pPr>
        <w:spacing w:line="500" w:lineRule="exact"/>
        <w:ind w:firstLine="480" w:firstLineChars="200"/>
        <w:jc w:val="left"/>
        <w:rPr>
          <w:rFonts w:ascii="宋体" w:hAnsi="宋体"/>
          <w:sz w:val="24"/>
        </w:rPr>
      </w:pPr>
      <w:r>
        <w:rPr>
          <w:rFonts w:hint="eastAsia" w:ascii="宋体" w:hAnsi="宋体"/>
          <w:sz w:val="24"/>
        </w:rPr>
        <w:t>（3）供应商报价时应充分考虑所有可能影响到报价的因素，一旦询价结束最终中标，总价将包定，不予调整。如发生漏、缺、少项，都将被认为是成交人的报价让利行为，损失自负。</w:t>
      </w:r>
    </w:p>
    <w:p>
      <w:pPr>
        <w:spacing w:line="500" w:lineRule="exact"/>
        <w:ind w:firstLine="482" w:firstLineChars="200"/>
        <w:jc w:val="left"/>
        <w:rPr>
          <w:rFonts w:ascii="宋体" w:hAnsi="宋体"/>
          <w:b/>
          <w:sz w:val="24"/>
        </w:rPr>
      </w:pPr>
      <w:r>
        <w:rPr>
          <w:rFonts w:hint="eastAsia" w:ascii="宋体" w:hAnsi="宋体"/>
          <w:b/>
          <w:sz w:val="24"/>
        </w:rPr>
        <w:t>（十三）询价保证金</w:t>
      </w:r>
    </w:p>
    <w:p>
      <w:pPr>
        <w:spacing w:line="500" w:lineRule="exact"/>
        <w:ind w:firstLine="480" w:firstLineChars="200"/>
        <w:jc w:val="left"/>
        <w:rPr>
          <w:rFonts w:ascii="宋体" w:hAnsi="宋体"/>
          <w:color w:val="000000"/>
          <w:sz w:val="24"/>
        </w:rPr>
      </w:pPr>
      <w:r>
        <w:rPr>
          <w:rFonts w:hint="eastAsia" w:ascii="宋体" w:hAnsi="宋体"/>
          <w:color w:val="000000"/>
          <w:sz w:val="24"/>
        </w:rPr>
        <w:t>1、</w:t>
      </w:r>
      <w:r>
        <w:rPr>
          <w:rFonts w:hint="eastAsia" w:ascii="宋体" w:hAnsi="宋体"/>
          <w:b/>
          <w:color w:val="000000"/>
          <w:sz w:val="24"/>
        </w:rPr>
        <w:t>成交供应商的投标保证金在成交供应商按规定签订合同前缴纳</w:t>
      </w:r>
      <w:bookmarkStart w:id="8" w:name="OLE_LINK9"/>
      <w:r>
        <w:rPr>
          <w:rFonts w:hint="eastAsia" w:ascii="宋体" w:hAnsi="宋体"/>
          <w:b/>
          <w:color w:val="000000"/>
          <w:sz w:val="24"/>
        </w:rPr>
        <w:t>履约保证金</w:t>
      </w:r>
      <w:bookmarkEnd w:id="8"/>
      <w:r>
        <w:rPr>
          <w:rFonts w:hint="eastAsia" w:ascii="宋体" w:hAnsi="宋体"/>
          <w:b/>
          <w:color w:val="000000"/>
          <w:sz w:val="24"/>
        </w:rPr>
        <w:t>后，凭采购人出具的履约保证金收据、成交人的基本户账户信息到招标代理机构处办理退付投标保证金手续。</w:t>
      </w:r>
    </w:p>
    <w:p>
      <w:pPr>
        <w:spacing w:line="500" w:lineRule="exact"/>
        <w:ind w:firstLine="480" w:firstLineChars="200"/>
        <w:rPr>
          <w:rFonts w:ascii="宋体" w:hAnsi="宋体"/>
          <w:sz w:val="24"/>
        </w:rPr>
      </w:pPr>
      <w:r>
        <w:rPr>
          <w:rFonts w:hint="eastAsia" w:ascii="宋体" w:hAnsi="宋体"/>
          <w:sz w:val="24"/>
        </w:rPr>
        <w:t>2、下列任何情况发生时，投标保证金将被没收：</w:t>
      </w:r>
    </w:p>
    <w:p>
      <w:pPr>
        <w:spacing w:line="500" w:lineRule="exact"/>
        <w:ind w:firstLine="480" w:firstLineChars="200"/>
        <w:rPr>
          <w:rFonts w:ascii="宋体" w:hAnsi="宋体"/>
          <w:sz w:val="24"/>
        </w:rPr>
      </w:pPr>
      <w:r>
        <w:rPr>
          <w:rFonts w:hint="eastAsia" w:ascii="宋体" w:hAnsi="宋体"/>
          <w:sz w:val="24"/>
        </w:rPr>
        <w:t>（1）投标人在投标截止期后至投标有效期内撤回其投标；</w:t>
      </w:r>
    </w:p>
    <w:p>
      <w:pPr>
        <w:spacing w:line="500" w:lineRule="exact"/>
        <w:ind w:firstLine="480" w:firstLineChars="200"/>
        <w:rPr>
          <w:rFonts w:ascii="宋体" w:hAnsi="宋体"/>
          <w:sz w:val="24"/>
        </w:rPr>
      </w:pPr>
      <w:r>
        <w:rPr>
          <w:rFonts w:hint="eastAsia" w:ascii="宋体" w:hAnsi="宋体"/>
          <w:sz w:val="24"/>
        </w:rPr>
        <w:t>（2）成交供应商未在规定期限内及时签订项目合同的；</w:t>
      </w:r>
    </w:p>
    <w:p>
      <w:pPr>
        <w:spacing w:line="500" w:lineRule="exact"/>
        <w:ind w:firstLine="480" w:firstLineChars="200"/>
        <w:rPr>
          <w:rFonts w:ascii="宋体" w:hAnsi="宋体"/>
          <w:sz w:val="24"/>
        </w:rPr>
      </w:pPr>
      <w:r>
        <w:rPr>
          <w:rFonts w:hint="eastAsia" w:ascii="宋体" w:hAnsi="宋体"/>
          <w:sz w:val="24"/>
        </w:rPr>
        <w:t>（3）其它违反政府采购法律法规的有关情况。</w:t>
      </w:r>
    </w:p>
    <w:p>
      <w:pPr>
        <w:spacing w:line="500" w:lineRule="exact"/>
        <w:ind w:firstLine="482" w:firstLineChars="200"/>
        <w:jc w:val="left"/>
        <w:rPr>
          <w:rFonts w:ascii="宋体" w:hAnsi="宋体"/>
          <w:sz w:val="24"/>
        </w:rPr>
      </w:pPr>
      <w:r>
        <w:rPr>
          <w:rFonts w:hint="eastAsia" w:ascii="宋体" w:hAnsi="宋体"/>
          <w:b/>
          <w:sz w:val="24"/>
        </w:rPr>
        <w:t>（十四）报价有效期</w:t>
      </w:r>
    </w:p>
    <w:p>
      <w:pPr>
        <w:spacing w:line="500" w:lineRule="exact"/>
        <w:ind w:firstLine="480" w:firstLineChars="200"/>
        <w:jc w:val="left"/>
        <w:rPr>
          <w:rFonts w:ascii="宋体" w:hAnsi="宋体"/>
          <w:sz w:val="24"/>
        </w:rPr>
      </w:pPr>
      <w:r>
        <w:rPr>
          <w:rFonts w:hint="eastAsia" w:ascii="宋体" w:hAnsi="宋体"/>
          <w:sz w:val="24"/>
        </w:rPr>
        <w:t>1、报价有效期为询价采购文件规定的报价供应商提响应价文件截止之日起60天。</w:t>
      </w:r>
    </w:p>
    <w:p>
      <w:pPr>
        <w:spacing w:line="500" w:lineRule="exact"/>
        <w:ind w:firstLine="480" w:firstLineChars="200"/>
        <w:jc w:val="left"/>
        <w:rPr>
          <w:rFonts w:ascii="宋体" w:hAnsi="宋体"/>
          <w:sz w:val="24"/>
        </w:rPr>
      </w:pPr>
      <w:r>
        <w:rPr>
          <w:rFonts w:hint="eastAsia" w:ascii="宋体" w:hAnsi="宋体"/>
          <w:sz w:val="24"/>
        </w:rPr>
        <w:t>2、在特殊情况下，采购代理单位于原报价有效期满之前，可向报价供应商提出延长投标有效期的要求，这种要求与答复均应采用书面形式（如信件、传真或电报等），报价供应商可以拒绝采购代理单位的这一要求而放弃报价，询价保证金将尽快退回，同意延长的报价供应商既不能要求也不允许修改其询价通知书。第十三条有关询价保证金的没收和退还的规定在延长期内继续有效。</w:t>
      </w:r>
    </w:p>
    <w:p>
      <w:pPr>
        <w:spacing w:line="500" w:lineRule="exact"/>
        <w:ind w:firstLine="482" w:firstLineChars="200"/>
        <w:jc w:val="left"/>
        <w:rPr>
          <w:rFonts w:ascii="宋体" w:hAnsi="宋体"/>
          <w:sz w:val="24"/>
        </w:rPr>
      </w:pPr>
      <w:r>
        <w:rPr>
          <w:rFonts w:hint="eastAsia" w:ascii="宋体" w:hAnsi="宋体"/>
          <w:b/>
          <w:sz w:val="24"/>
        </w:rPr>
        <w:t>（十五）询价通知书份数和签署</w:t>
      </w:r>
    </w:p>
    <w:p>
      <w:pPr>
        <w:spacing w:line="500" w:lineRule="exact"/>
        <w:ind w:firstLine="480" w:firstLineChars="200"/>
        <w:jc w:val="left"/>
        <w:rPr>
          <w:rFonts w:ascii="宋体" w:hAnsi="宋体"/>
          <w:sz w:val="24"/>
        </w:rPr>
      </w:pPr>
      <w:r>
        <w:rPr>
          <w:rFonts w:hint="eastAsia" w:ascii="宋体" w:hAnsi="宋体"/>
          <w:sz w:val="24"/>
        </w:rPr>
        <w:t>1、供应商应严格按照供应商须知的要求准备响应文件，每份响应文件封面显著处必须清楚地标明“正本”和“副本”字样。一旦正本和副本不符，以正本为准，响应文件包括：</w:t>
      </w:r>
      <w:r>
        <w:rPr>
          <w:rFonts w:hint="eastAsia" w:ascii="宋体" w:hAnsi="宋体"/>
          <w:b/>
          <w:color w:val="FF0000"/>
          <w:sz w:val="24"/>
          <w:u w:val="single"/>
        </w:rPr>
        <w:t>正本一份，副本</w:t>
      </w:r>
      <w:r>
        <w:rPr>
          <w:rFonts w:hint="eastAsia" w:ascii="宋体" w:hAnsi="宋体"/>
          <w:b/>
          <w:color w:val="FF0000"/>
          <w:sz w:val="24"/>
          <w:u w:val="single"/>
          <w:lang w:eastAsia="zh-CN"/>
        </w:rPr>
        <w:t>三</w:t>
      </w:r>
      <w:r>
        <w:rPr>
          <w:rFonts w:hint="eastAsia" w:ascii="宋体" w:hAnsi="宋体"/>
          <w:b/>
          <w:color w:val="FF0000"/>
          <w:sz w:val="24"/>
          <w:u w:val="single"/>
        </w:rPr>
        <w:t>份,开标一览表一份。</w:t>
      </w:r>
    </w:p>
    <w:p>
      <w:pPr>
        <w:spacing w:line="500" w:lineRule="exact"/>
        <w:ind w:firstLine="480" w:firstLineChars="200"/>
        <w:jc w:val="left"/>
        <w:rPr>
          <w:rFonts w:ascii="宋体" w:hAnsi="宋体"/>
          <w:sz w:val="24"/>
        </w:rPr>
      </w:pPr>
      <w:r>
        <w:rPr>
          <w:rFonts w:hint="eastAsia" w:ascii="宋体" w:hAnsi="宋体"/>
          <w:sz w:val="24"/>
        </w:rPr>
        <w:t>2、响应文件的正本和副本均需打印，必须由供应商法人代表或其授权代表签字。授权代表须有法人代表以书面形式出具的“授权书”(附件二)附在询价通知书中。</w:t>
      </w:r>
    </w:p>
    <w:p>
      <w:pPr>
        <w:spacing w:line="500" w:lineRule="exact"/>
        <w:ind w:firstLine="480" w:firstLineChars="200"/>
        <w:jc w:val="left"/>
        <w:rPr>
          <w:rFonts w:ascii="宋体" w:hAnsi="宋体"/>
          <w:sz w:val="24"/>
        </w:rPr>
      </w:pPr>
      <w:r>
        <w:rPr>
          <w:rFonts w:hint="eastAsia" w:ascii="宋体" w:hAnsi="宋体"/>
          <w:sz w:val="24"/>
        </w:rPr>
        <w:t>3、报价供应商除对错处做必要修改外，响应文件不得行间插字、涂改或增删，必要的修改处必须有报价单位法人代表或其授权代表人签字并盖公章。</w:t>
      </w:r>
    </w:p>
    <w:p>
      <w:pPr>
        <w:spacing w:line="500" w:lineRule="exact"/>
        <w:ind w:firstLine="482" w:firstLineChars="200"/>
        <w:jc w:val="left"/>
        <w:rPr>
          <w:rFonts w:ascii="宋体" w:hAnsi="宋体"/>
          <w:b/>
          <w:sz w:val="24"/>
        </w:rPr>
      </w:pPr>
      <w:r>
        <w:rPr>
          <w:rFonts w:hint="eastAsia" w:ascii="宋体" w:hAnsi="宋体"/>
          <w:b/>
          <w:sz w:val="24"/>
        </w:rPr>
        <w:t>（十六）询价通知书的密封和装订</w:t>
      </w:r>
    </w:p>
    <w:p>
      <w:pPr>
        <w:spacing w:line="500" w:lineRule="exact"/>
        <w:ind w:firstLine="480" w:firstLineChars="200"/>
        <w:jc w:val="left"/>
        <w:rPr>
          <w:rFonts w:ascii="宋体" w:hAnsi="宋体"/>
          <w:b/>
          <w:color w:val="FF0000"/>
          <w:sz w:val="24"/>
          <w:u w:val="single"/>
        </w:rPr>
      </w:pPr>
      <w:r>
        <w:rPr>
          <w:rFonts w:hint="eastAsia" w:ascii="宋体" w:hAnsi="宋体"/>
          <w:sz w:val="24"/>
        </w:rPr>
        <w:t>1、报价供应商应将响应文件正本和副本分别密封包装</w:t>
      </w:r>
      <w:r>
        <w:rPr>
          <w:rFonts w:hint="eastAsia" w:ascii="宋体" w:hAnsi="宋体"/>
          <w:b/>
          <w:color w:val="FF0000"/>
          <w:sz w:val="24"/>
        </w:rPr>
        <w:t>（正本一密封袋，</w:t>
      </w:r>
      <w:r>
        <w:rPr>
          <w:rFonts w:hint="eastAsia" w:ascii="宋体" w:hAnsi="宋体"/>
          <w:b/>
          <w:color w:val="FF0000"/>
          <w:sz w:val="24"/>
          <w:lang w:eastAsia="zh-CN"/>
        </w:rPr>
        <w:t>三</w:t>
      </w:r>
      <w:r>
        <w:rPr>
          <w:rFonts w:hint="eastAsia" w:ascii="宋体" w:hAnsi="宋体"/>
          <w:b/>
          <w:color w:val="FF0000"/>
          <w:sz w:val="24"/>
        </w:rPr>
        <w:t>本副本同一密封袋，开标一览表一密封袋）。</w:t>
      </w:r>
    </w:p>
    <w:p>
      <w:pPr>
        <w:spacing w:line="500" w:lineRule="exact"/>
        <w:ind w:firstLine="480" w:firstLineChars="200"/>
        <w:jc w:val="left"/>
        <w:rPr>
          <w:rFonts w:ascii="宋体" w:hAnsi="宋体"/>
          <w:sz w:val="24"/>
        </w:rPr>
      </w:pPr>
      <w:r>
        <w:rPr>
          <w:rFonts w:hint="eastAsia" w:ascii="宋体" w:hAnsi="宋体"/>
          <w:sz w:val="24"/>
        </w:rPr>
        <w:t>2、除特别说明外，全套响应文件的书面部分均使用A4规格纸张无线胶装方式装订，</w:t>
      </w:r>
      <w:r>
        <w:rPr>
          <w:rFonts w:hint="eastAsia" w:ascii="宋体" w:hAnsi="宋体"/>
          <w:b/>
          <w:sz w:val="24"/>
        </w:rPr>
        <w:t>不得采用活页夹等可随时拆换的方式装订。</w:t>
      </w:r>
    </w:p>
    <w:p>
      <w:pPr>
        <w:spacing w:line="500" w:lineRule="exact"/>
        <w:ind w:firstLine="480" w:firstLineChars="200"/>
        <w:rPr>
          <w:rFonts w:ascii="宋体" w:hAnsi="宋体"/>
          <w:sz w:val="24"/>
        </w:rPr>
      </w:pPr>
      <w:r>
        <w:rPr>
          <w:rFonts w:hint="eastAsia" w:ascii="宋体" w:hAnsi="宋体"/>
          <w:sz w:val="24"/>
        </w:rPr>
        <w:t>3、密封件外层正面应注明报价供应商名称、项目名称、项目编号等字样，并在骑缝处加盖公章，因标注不清而产生后果的由报价供应商自负。</w:t>
      </w:r>
    </w:p>
    <w:p>
      <w:pPr>
        <w:spacing w:line="600" w:lineRule="exact"/>
        <w:ind w:firstLine="482" w:firstLineChars="200"/>
        <w:rPr>
          <w:rFonts w:ascii="宋体" w:hAnsi="宋体"/>
          <w:b/>
          <w:sz w:val="24"/>
          <w:u w:val="single"/>
        </w:rPr>
      </w:pPr>
      <w:r>
        <w:rPr>
          <w:rFonts w:hint="eastAsia" w:ascii="宋体" w:hAnsi="宋体"/>
          <w:b/>
          <w:sz w:val="24"/>
          <w:u w:val="single"/>
        </w:rPr>
        <w:t>若未按第十五条、第十六条要求装订、密封和加写标记,将作为无效标处理。</w:t>
      </w:r>
    </w:p>
    <w:p>
      <w:pPr>
        <w:spacing w:line="600" w:lineRule="exact"/>
        <w:ind w:firstLine="723" w:firstLineChars="200"/>
        <w:jc w:val="center"/>
        <w:rPr>
          <w:rFonts w:ascii="宋体" w:hAnsi="宋体"/>
          <w:sz w:val="36"/>
        </w:rPr>
      </w:pPr>
      <w:r>
        <w:rPr>
          <w:rFonts w:hint="eastAsia" w:ascii="宋体" w:hAnsi="宋体"/>
          <w:b/>
          <w:bCs/>
          <w:sz w:val="36"/>
        </w:rPr>
        <w:t>四、响应文件的递交</w:t>
      </w:r>
    </w:p>
    <w:p>
      <w:pPr>
        <w:spacing w:line="500" w:lineRule="exact"/>
        <w:ind w:right="105" w:rightChars="50" w:firstLine="482" w:firstLineChars="200"/>
        <w:rPr>
          <w:rFonts w:ascii="宋体" w:hAnsi="宋体"/>
          <w:b/>
          <w:sz w:val="24"/>
        </w:rPr>
      </w:pPr>
      <w:r>
        <w:rPr>
          <w:rFonts w:hint="eastAsia" w:ascii="宋体" w:hAnsi="宋体"/>
          <w:b/>
          <w:sz w:val="24"/>
        </w:rPr>
        <w:t>（十七）响应文件递交的方式</w:t>
      </w:r>
    </w:p>
    <w:p>
      <w:pPr>
        <w:spacing w:line="500" w:lineRule="exact"/>
        <w:ind w:right="105" w:rightChars="50" w:firstLine="480" w:firstLineChars="200"/>
        <w:rPr>
          <w:rFonts w:ascii="宋体" w:hAnsi="宋体"/>
          <w:sz w:val="24"/>
        </w:rPr>
      </w:pPr>
      <w:r>
        <w:rPr>
          <w:rFonts w:hint="eastAsia" w:ascii="宋体" w:hAnsi="宋体"/>
          <w:sz w:val="24"/>
        </w:rPr>
        <w:t>1、所有响应文件都必须在询价通知书规定的递交截止时间前送达采购代理单位，采购代理单位对误投或过早启封概不负责。</w:t>
      </w:r>
    </w:p>
    <w:p>
      <w:pPr>
        <w:spacing w:line="500" w:lineRule="exact"/>
        <w:ind w:right="105" w:rightChars="50" w:firstLine="480" w:firstLineChars="200"/>
        <w:rPr>
          <w:rFonts w:ascii="宋体" w:hAnsi="宋体"/>
          <w:sz w:val="24"/>
        </w:rPr>
      </w:pPr>
      <w:r>
        <w:rPr>
          <w:rFonts w:hint="eastAsia" w:ascii="宋体" w:hAnsi="宋体"/>
          <w:sz w:val="24"/>
        </w:rPr>
        <w:t>2、采购代理单位将在询价通知书规定的时间和地点组织询价会议，报价供应商必须派法定代表人或其授权委托人及专职交易员出席会议。</w:t>
      </w:r>
    </w:p>
    <w:p>
      <w:pPr>
        <w:spacing w:line="500" w:lineRule="exact"/>
        <w:ind w:right="105" w:rightChars="50" w:firstLine="480" w:firstLineChars="200"/>
        <w:rPr>
          <w:rFonts w:ascii="宋体" w:hAnsi="宋体"/>
          <w:sz w:val="24"/>
        </w:rPr>
      </w:pPr>
      <w:r>
        <w:rPr>
          <w:rFonts w:hint="eastAsia" w:ascii="宋体" w:hAnsi="宋体"/>
          <w:sz w:val="24"/>
        </w:rPr>
        <w:t>3、采购代理单位可以通过修改询价通知书酌情延长响应文件接收截止日期，在此情况下，报价供应商的所有权利和义务以及受制约的截止日期均应以延长后新的截止日期为准。</w:t>
      </w:r>
    </w:p>
    <w:p>
      <w:pPr>
        <w:spacing w:line="500" w:lineRule="exact"/>
        <w:ind w:right="105" w:rightChars="50" w:firstLine="482" w:firstLineChars="200"/>
        <w:rPr>
          <w:rFonts w:ascii="宋体" w:hAnsi="宋体"/>
          <w:b/>
          <w:sz w:val="24"/>
        </w:rPr>
      </w:pPr>
      <w:r>
        <w:rPr>
          <w:rFonts w:hint="eastAsia" w:ascii="宋体" w:hAnsi="宋体"/>
          <w:b/>
          <w:sz w:val="24"/>
        </w:rPr>
        <w:t>（十八）迟交的响应文件</w:t>
      </w:r>
    </w:p>
    <w:p>
      <w:pPr>
        <w:spacing w:line="500" w:lineRule="exact"/>
        <w:ind w:right="105" w:rightChars="50" w:firstLine="480" w:firstLineChars="200"/>
        <w:rPr>
          <w:rFonts w:ascii="宋体" w:hAnsi="宋体"/>
          <w:sz w:val="24"/>
        </w:rPr>
      </w:pPr>
      <w:r>
        <w:rPr>
          <w:rFonts w:hint="eastAsia" w:ascii="宋体" w:hAnsi="宋体"/>
          <w:sz w:val="24"/>
        </w:rPr>
        <w:t>采购代理单位将拒绝并原封退回在规定的响应文件接收截止时间后收到的任何响应文件。</w:t>
      </w:r>
      <w:bookmarkStart w:id="9" w:name="_Toc213839733"/>
    </w:p>
    <w:p>
      <w:pPr>
        <w:spacing w:line="500" w:lineRule="exact"/>
        <w:ind w:right="105" w:rightChars="50" w:firstLine="482" w:firstLineChars="200"/>
        <w:rPr>
          <w:rFonts w:ascii="宋体" w:hAnsi="宋体"/>
          <w:b/>
          <w:sz w:val="24"/>
        </w:rPr>
      </w:pPr>
      <w:r>
        <w:rPr>
          <w:rFonts w:hint="eastAsia" w:ascii="宋体" w:hAnsi="宋体"/>
          <w:b/>
          <w:sz w:val="24"/>
        </w:rPr>
        <w:t>（十九）响应文件的修改</w:t>
      </w:r>
      <w:bookmarkEnd w:id="9"/>
    </w:p>
    <w:p>
      <w:pPr>
        <w:spacing w:line="500" w:lineRule="exact"/>
        <w:ind w:right="105" w:rightChars="50" w:firstLine="480" w:firstLineChars="200"/>
        <w:rPr>
          <w:rFonts w:ascii="宋体" w:hAnsi="宋体"/>
          <w:sz w:val="24"/>
        </w:rPr>
      </w:pPr>
      <w:r>
        <w:rPr>
          <w:rFonts w:hint="eastAsia" w:ascii="宋体" w:hAnsi="宋体"/>
          <w:sz w:val="24"/>
        </w:rPr>
        <w:t>报价供应商在递交响应文件截止时间之前，对所递交的响应文件可以补充、修改，补充、修改的内容为响应文件的组成部分，对报价人具有约束力。</w:t>
      </w:r>
    </w:p>
    <w:p>
      <w:pPr>
        <w:spacing w:line="540" w:lineRule="exact"/>
        <w:ind w:firstLine="723" w:firstLineChars="200"/>
        <w:jc w:val="center"/>
        <w:rPr>
          <w:rFonts w:ascii="宋体" w:hAnsi="宋体"/>
          <w:b/>
          <w:bCs/>
          <w:sz w:val="36"/>
        </w:rPr>
      </w:pPr>
    </w:p>
    <w:p>
      <w:pPr>
        <w:spacing w:line="540" w:lineRule="exact"/>
        <w:ind w:firstLine="723" w:firstLineChars="200"/>
        <w:jc w:val="center"/>
        <w:rPr>
          <w:rFonts w:ascii="宋体" w:hAnsi="宋体"/>
          <w:b/>
          <w:bCs/>
          <w:sz w:val="36"/>
        </w:rPr>
      </w:pPr>
      <w:r>
        <w:rPr>
          <w:rFonts w:hint="eastAsia" w:ascii="宋体" w:hAnsi="宋体"/>
          <w:b/>
          <w:bCs/>
          <w:sz w:val="36"/>
        </w:rPr>
        <w:t>五、无效标、废标条款</w:t>
      </w:r>
    </w:p>
    <w:p>
      <w:pPr>
        <w:spacing w:line="500" w:lineRule="exact"/>
        <w:ind w:firstLine="482" w:firstLineChars="200"/>
        <w:jc w:val="left"/>
        <w:rPr>
          <w:rFonts w:ascii="宋体" w:hAnsi="宋体"/>
          <w:b/>
          <w:sz w:val="24"/>
        </w:rPr>
      </w:pPr>
      <w:r>
        <w:rPr>
          <w:rFonts w:hint="eastAsia" w:ascii="宋体" w:hAnsi="宋体"/>
          <w:b/>
          <w:sz w:val="24"/>
        </w:rPr>
        <w:t>（二十）无效标条款</w:t>
      </w:r>
    </w:p>
    <w:p>
      <w:pPr>
        <w:spacing w:line="500" w:lineRule="exact"/>
        <w:ind w:firstLine="480" w:firstLineChars="200"/>
        <w:jc w:val="left"/>
        <w:rPr>
          <w:rFonts w:ascii="宋体" w:hAnsi="宋体"/>
          <w:sz w:val="24"/>
        </w:rPr>
      </w:pPr>
      <w:r>
        <w:rPr>
          <w:rFonts w:hint="eastAsia" w:ascii="宋体" w:hAnsi="宋体"/>
          <w:sz w:val="24"/>
        </w:rPr>
        <w:t>1、报价供应商不符合询价通知书规定资格要求的或未按规定提交资质证件的；</w:t>
      </w:r>
    </w:p>
    <w:p>
      <w:pPr>
        <w:spacing w:line="500" w:lineRule="exact"/>
        <w:ind w:firstLine="480" w:firstLineChars="200"/>
        <w:jc w:val="left"/>
        <w:rPr>
          <w:rFonts w:ascii="宋体" w:hAnsi="宋体"/>
          <w:sz w:val="24"/>
        </w:rPr>
      </w:pPr>
      <w:r>
        <w:rPr>
          <w:rFonts w:hint="eastAsia" w:ascii="宋体" w:hAnsi="宋体"/>
          <w:sz w:val="24"/>
        </w:rPr>
        <w:t>2、报价供应商在规定的时间未提交保证金收据的；</w:t>
      </w:r>
    </w:p>
    <w:p>
      <w:pPr>
        <w:spacing w:line="520" w:lineRule="exact"/>
        <w:ind w:right="105" w:rightChars="50" w:firstLine="470" w:firstLineChars="196"/>
        <w:jc w:val="left"/>
        <w:rPr>
          <w:rFonts w:ascii="宋体" w:hAnsi="宋体"/>
          <w:sz w:val="24"/>
        </w:rPr>
      </w:pPr>
      <w:r>
        <w:rPr>
          <w:rFonts w:hint="eastAsia" w:ascii="宋体" w:hAnsi="宋体"/>
          <w:sz w:val="24"/>
        </w:rPr>
        <w:t>3、</w:t>
      </w:r>
      <w:bookmarkStart w:id="10" w:name="OLE_LINK12"/>
      <w:r>
        <w:rPr>
          <w:rFonts w:hint="eastAsia" w:ascii="宋体" w:hAnsi="宋体"/>
          <w:sz w:val="24"/>
        </w:rPr>
        <w:t>响应</w:t>
      </w:r>
      <w:bookmarkEnd w:id="10"/>
      <w:r>
        <w:rPr>
          <w:rFonts w:hint="eastAsia" w:ascii="宋体" w:hAnsi="宋体"/>
          <w:sz w:val="24"/>
        </w:rPr>
        <w:t>文件密封、签署、盖章不符合询价通知书要求的；</w:t>
      </w:r>
    </w:p>
    <w:p>
      <w:pPr>
        <w:spacing w:line="480" w:lineRule="exact"/>
        <w:ind w:firstLine="480" w:firstLineChars="200"/>
        <w:rPr>
          <w:rFonts w:ascii="宋体" w:hAnsi="宋体"/>
          <w:sz w:val="24"/>
        </w:rPr>
      </w:pPr>
      <w:r>
        <w:rPr>
          <w:rFonts w:hint="eastAsia" w:ascii="宋体" w:hAnsi="宋体"/>
          <w:sz w:val="24"/>
        </w:rPr>
        <w:t>4、响应文件中出现实质性计算性错误的；</w:t>
      </w:r>
    </w:p>
    <w:p>
      <w:pPr>
        <w:spacing w:line="500" w:lineRule="exact"/>
        <w:ind w:firstLine="480" w:firstLineChars="200"/>
        <w:jc w:val="left"/>
        <w:rPr>
          <w:rFonts w:ascii="宋体" w:hAnsi="宋体"/>
          <w:sz w:val="24"/>
        </w:rPr>
      </w:pPr>
      <w:r>
        <w:rPr>
          <w:rFonts w:hint="eastAsia" w:ascii="宋体" w:hAnsi="宋体"/>
          <w:sz w:val="24"/>
        </w:rPr>
        <w:t>5、响应文件出现重大偏差，未对询价通知书进行实质性响应</w:t>
      </w:r>
    </w:p>
    <w:p>
      <w:pPr>
        <w:spacing w:line="520" w:lineRule="exact"/>
        <w:ind w:right="105" w:rightChars="50" w:firstLine="480" w:firstLineChars="200"/>
        <w:rPr>
          <w:rFonts w:ascii="宋体" w:hAnsi="宋体"/>
          <w:sz w:val="24"/>
        </w:rPr>
      </w:pPr>
      <w:r>
        <w:rPr>
          <w:rFonts w:hint="eastAsia" w:ascii="宋体" w:hAnsi="宋体"/>
          <w:sz w:val="24"/>
        </w:rPr>
        <w:t>（1）投标文件中的投标函未加盖投标人的公章及企业法定代表人或其委托代理人盖章或签字的，或者委托代理人没有合法、有效的授权委托书原件；</w:t>
      </w:r>
    </w:p>
    <w:p>
      <w:pPr>
        <w:spacing w:line="520" w:lineRule="exact"/>
        <w:ind w:right="105" w:rightChars="50" w:firstLine="480" w:firstLineChars="200"/>
        <w:rPr>
          <w:rFonts w:ascii="宋体" w:hAnsi="宋体"/>
          <w:sz w:val="24"/>
        </w:rPr>
      </w:pPr>
      <w:r>
        <w:rPr>
          <w:rFonts w:hint="eastAsia" w:ascii="宋体" w:hAnsi="宋体"/>
          <w:sz w:val="24"/>
        </w:rPr>
        <w:t>（2）未按询价通知书规定格式填写，内容不全或关键字迹模糊、无法辨认；</w:t>
      </w:r>
    </w:p>
    <w:p>
      <w:pPr>
        <w:spacing w:line="520" w:lineRule="exact"/>
        <w:ind w:right="105" w:rightChars="50" w:firstLine="480" w:firstLineChars="200"/>
        <w:rPr>
          <w:rFonts w:ascii="宋体" w:hAnsi="宋体"/>
          <w:sz w:val="24"/>
        </w:rPr>
      </w:pPr>
      <w:r>
        <w:rPr>
          <w:rFonts w:hint="eastAsia" w:ascii="宋体" w:hAnsi="宋体"/>
          <w:sz w:val="24"/>
        </w:rPr>
        <w:t>（3）投标人递交两份或多份内容不同的响应文件，或在一份投标文件中对同一招标项目报有两个或多个报价，且未声明哪一个有效，按询价通知书规定提交备选投标方案的除外；</w:t>
      </w:r>
    </w:p>
    <w:p>
      <w:pPr>
        <w:spacing w:line="520" w:lineRule="exact"/>
        <w:ind w:right="105" w:rightChars="50" w:firstLine="480" w:firstLineChars="200"/>
        <w:rPr>
          <w:rFonts w:ascii="宋体" w:hAnsi="宋体"/>
          <w:sz w:val="24"/>
        </w:rPr>
      </w:pPr>
      <w:r>
        <w:rPr>
          <w:rFonts w:hint="eastAsia" w:ascii="宋体" w:hAnsi="宋体"/>
          <w:sz w:val="24"/>
        </w:rPr>
        <w:t>（4）除在响应文件截止时间前经招标人书面同意外，项目负责人与资格审查时不一致；</w:t>
      </w:r>
    </w:p>
    <w:p>
      <w:pPr>
        <w:spacing w:line="520" w:lineRule="exact"/>
        <w:ind w:right="105" w:rightChars="50" w:firstLine="480" w:firstLineChars="200"/>
        <w:rPr>
          <w:rFonts w:ascii="宋体" w:hAnsi="宋体"/>
          <w:sz w:val="24"/>
        </w:rPr>
      </w:pPr>
      <w:r>
        <w:rPr>
          <w:rFonts w:hint="eastAsia" w:ascii="宋体" w:hAnsi="宋体"/>
          <w:sz w:val="24"/>
        </w:rPr>
        <w:t>（5）投标人资格条件不符合国家有关规定或招标文件要求；</w:t>
      </w:r>
    </w:p>
    <w:p>
      <w:pPr>
        <w:spacing w:line="520" w:lineRule="exact"/>
        <w:ind w:right="105" w:rightChars="50" w:firstLine="480" w:firstLineChars="200"/>
        <w:rPr>
          <w:rFonts w:ascii="宋体" w:hAnsi="宋体"/>
          <w:sz w:val="24"/>
        </w:rPr>
      </w:pPr>
      <w:r>
        <w:rPr>
          <w:rFonts w:hint="eastAsia" w:ascii="宋体" w:hAnsi="宋体"/>
          <w:sz w:val="24"/>
        </w:rPr>
        <w:t>（6）响应载明的招标项目完成期限超过询价通知书规定的期限；</w:t>
      </w:r>
    </w:p>
    <w:p>
      <w:pPr>
        <w:spacing w:line="520" w:lineRule="exact"/>
        <w:ind w:right="105" w:rightChars="50" w:firstLine="480" w:firstLineChars="200"/>
        <w:rPr>
          <w:rFonts w:ascii="宋体" w:hAnsi="宋体"/>
          <w:sz w:val="24"/>
        </w:rPr>
      </w:pPr>
      <w:r>
        <w:rPr>
          <w:rFonts w:hint="eastAsia" w:ascii="宋体" w:hAnsi="宋体"/>
          <w:sz w:val="24"/>
        </w:rPr>
        <w:t>（7）明显不符合技术规范、技术标准的要求；</w:t>
      </w:r>
    </w:p>
    <w:p>
      <w:pPr>
        <w:spacing w:line="520" w:lineRule="exact"/>
        <w:ind w:right="105" w:rightChars="50" w:firstLine="480" w:firstLineChars="200"/>
        <w:rPr>
          <w:rFonts w:ascii="宋体" w:hAnsi="宋体"/>
          <w:sz w:val="24"/>
        </w:rPr>
      </w:pPr>
      <w:r>
        <w:rPr>
          <w:rFonts w:hint="eastAsia" w:ascii="宋体" w:hAnsi="宋体"/>
          <w:sz w:val="24"/>
        </w:rPr>
        <w:t>（8）投标报价超过询价通知书规定的招标控制价；</w:t>
      </w:r>
    </w:p>
    <w:p>
      <w:pPr>
        <w:spacing w:line="520" w:lineRule="exact"/>
        <w:ind w:right="105" w:rightChars="50" w:firstLine="480" w:firstLineChars="200"/>
        <w:rPr>
          <w:rFonts w:ascii="宋体" w:hAnsi="宋体"/>
          <w:sz w:val="24"/>
        </w:rPr>
      </w:pPr>
      <w:r>
        <w:rPr>
          <w:rFonts w:hint="eastAsia" w:ascii="宋体" w:hAnsi="宋体"/>
          <w:sz w:val="24"/>
        </w:rPr>
        <w:t>（9）不同投标人的响应文件出现了评标委员会认为不应当雷同的情况；</w:t>
      </w:r>
    </w:p>
    <w:p>
      <w:pPr>
        <w:spacing w:line="520" w:lineRule="exact"/>
        <w:ind w:right="105" w:rightChars="50" w:firstLine="480" w:firstLineChars="200"/>
        <w:rPr>
          <w:rFonts w:ascii="宋体" w:hAnsi="宋体"/>
          <w:sz w:val="24"/>
        </w:rPr>
      </w:pPr>
      <w:r>
        <w:rPr>
          <w:rFonts w:hint="eastAsia" w:ascii="宋体" w:hAnsi="宋体"/>
          <w:sz w:val="24"/>
        </w:rPr>
        <w:t>（10）改变询价通知书提供清单中的计量单位、采购数量；</w:t>
      </w:r>
    </w:p>
    <w:p>
      <w:pPr>
        <w:spacing w:line="520" w:lineRule="exact"/>
        <w:ind w:right="105" w:rightChars="50" w:firstLine="480" w:firstLineChars="200"/>
        <w:rPr>
          <w:rFonts w:ascii="宋体" w:hAnsi="宋体"/>
          <w:sz w:val="24"/>
        </w:rPr>
      </w:pPr>
      <w:r>
        <w:rPr>
          <w:rFonts w:hint="eastAsia" w:ascii="宋体" w:hAnsi="宋体"/>
          <w:sz w:val="24"/>
        </w:rPr>
        <w:t>（11）响应文件载明的货物包装方式、检验标准和方法等不符合招标文件的要求；</w:t>
      </w:r>
    </w:p>
    <w:p>
      <w:pPr>
        <w:spacing w:line="520" w:lineRule="exact"/>
        <w:ind w:right="105" w:rightChars="50" w:firstLine="480" w:firstLineChars="200"/>
        <w:rPr>
          <w:rFonts w:ascii="宋体" w:hAnsi="宋体"/>
          <w:sz w:val="24"/>
        </w:rPr>
      </w:pPr>
      <w:r>
        <w:rPr>
          <w:rFonts w:hint="eastAsia" w:ascii="宋体" w:hAnsi="宋体"/>
          <w:sz w:val="24"/>
        </w:rPr>
        <w:t>（12）响应文件提出了不能满足询价通知书要求或招标人不能接受的项目验收、计量、价款结算支付办法；</w:t>
      </w:r>
    </w:p>
    <w:p>
      <w:pPr>
        <w:spacing w:line="520" w:lineRule="exact"/>
        <w:ind w:right="105" w:rightChars="50" w:firstLine="480" w:firstLineChars="200"/>
        <w:rPr>
          <w:rFonts w:ascii="宋体" w:hAnsi="宋体"/>
          <w:sz w:val="24"/>
        </w:rPr>
      </w:pPr>
      <w:r>
        <w:rPr>
          <w:rFonts w:hint="eastAsia" w:ascii="宋体" w:hAnsi="宋体"/>
          <w:sz w:val="24"/>
        </w:rPr>
        <w:t>（13）以他人的名义投标、串通投标、以行贿手段谋取中标或者以其他弄虚作假方式投标的；</w:t>
      </w:r>
    </w:p>
    <w:p>
      <w:pPr>
        <w:spacing w:line="520" w:lineRule="exact"/>
        <w:ind w:right="105" w:rightChars="50" w:firstLine="480" w:firstLineChars="200"/>
        <w:rPr>
          <w:rFonts w:ascii="宋体" w:hAnsi="宋体"/>
          <w:sz w:val="24"/>
        </w:rPr>
      </w:pPr>
      <w:r>
        <w:rPr>
          <w:rFonts w:hint="eastAsia" w:ascii="宋体" w:hAnsi="宋体"/>
          <w:sz w:val="24"/>
        </w:rPr>
        <w:t>（14）经评标委员会认定投标人的投标报价低于成本价；</w:t>
      </w:r>
    </w:p>
    <w:p>
      <w:pPr>
        <w:spacing w:line="500" w:lineRule="exact"/>
        <w:ind w:firstLine="480" w:firstLineChars="200"/>
        <w:jc w:val="left"/>
        <w:rPr>
          <w:rFonts w:ascii="宋体" w:hAnsi="宋体"/>
          <w:sz w:val="24"/>
        </w:rPr>
      </w:pPr>
      <w:r>
        <w:rPr>
          <w:rFonts w:hint="eastAsia" w:ascii="宋体" w:hAnsi="宋体"/>
          <w:sz w:val="24"/>
        </w:rPr>
        <w:t xml:space="preserve"> 6、法律、法规规定的其他情况。</w:t>
      </w:r>
    </w:p>
    <w:p>
      <w:pPr>
        <w:spacing w:line="500" w:lineRule="exact"/>
        <w:ind w:firstLine="482" w:firstLineChars="200"/>
        <w:jc w:val="left"/>
        <w:rPr>
          <w:rFonts w:ascii="宋体" w:hAnsi="宋体"/>
          <w:b/>
          <w:sz w:val="24"/>
        </w:rPr>
      </w:pPr>
      <w:r>
        <w:rPr>
          <w:rFonts w:hint="eastAsia" w:ascii="宋体" w:hAnsi="宋体"/>
          <w:b/>
          <w:sz w:val="24"/>
        </w:rPr>
        <w:t>（二十一）废标条款</w:t>
      </w:r>
    </w:p>
    <w:p>
      <w:pPr>
        <w:snapToGrid w:val="0"/>
        <w:spacing w:line="500" w:lineRule="exact"/>
        <w:ind w:firstLine="480" w:firstLineChars="200"/>
        <w:rPr>
          <w:rFonts w:ascii="宋体" w:hAnsi="宋体"/>
          <w:sz w:val="24"/>
        </w:rPr>
      </w:pPr>
      <w:r>
        <w:rPr>
          <w:rFonts w:hint="eastAsia" w:ascii="宋体" w:hAnsi="宋体"/>
          <w:sz w:val="24"/>
        </w:rPr>
        <w:t>1、出现影响采购公正的违法、违规行为的；</w:t>
      </w:r>
    </w:p>
    <w:p>
      <w:pPr>
        <w:snapToGrid w:val="0"/>
        <w:spacing w:line="500" w:lineRule="exact"/>
        <w:ind w:firstLine="480" w:firstLineChars="200"/>
        <w:rPr>
          <w:rFonts w:ascii="宋体" w:hAnsi="宋体"/>
          <w:sz w:val="24"/>
        </w:rPr>
      </w:pPr>
      <w:r>
        <w:rPr>
          <w:rFonts w:hint="eastAsia" w:ascii="宋体" w:hAnsi="宋体"/>
          <w:sz w:val="24"/>
        </w:rPr>
        <w:t>2、供应商的报价均超过了采购预算，采购人不能支付的；</w:t>
      </w:r>
    </w:p>
    <w:p>
      <w:pPr>
        <w:snapToGrid w:val="0"/>
        <w:spacing w:line="500" w:lineRule="exact"/>
        <w:ind w:firstLine="480" w:firstLineChars="200"/>
        <w:rPr>
          <w:rFonts w:ascii="宋体" w:hAnsi="宋体"/>
          <w:sz w:val="24"/>
        </w:rPr>
      </w:pPr>
      <w:r>
        <w:rPr>
          <w:rFonts w:hint="eastAsia" w:ascii="宋体" w:hAnsi="宋体"/>
          <w:sz w:val="24"/>
        </w:rPr>
        <w:t>3、因重大变故，采购任务取消的；</w:t>
      </w:r>
    </w:p>
    <w:p>
      <w:pPr>
        <w:snapToGrid w:val="0"/>
        <w:spacing w:line="500" w:lineRule="exact"/>
        <w:ind w:firstLine="480" w:firstLineChars="200"/>
        <w:rPr>
          <w:rFonts w:ascii="宋体" w:hAnsi="宋体"/>
          <w:sz w:val="24"/>
        </w:rPr>
      </w:pPr>
      <w:r>
        <w:rPr>
          <w:rFonts w:hint="eastAsia" w:ascii="宋体" w:hAnsi="宋体"/>
          <w:sz w:val="24"/>
        </w:rPr>
        <w:t>4、如出现报价截止时间结束后参加报价的供应商不足三家的，采购单位应当再次邀请函，若再次邀请函后参加报价的供应商仍不足三家的，按照以下原则处理：</w:t>
      </w:r>
    </w:p>
    <w:p>
      <w:pPr>
        <w:snapToGrid w:val="0"/>
        <w:spacing w:line="500" w:lineRule="exact"/>
        <w:ind w:firstLine="480" w:firstLineChars="200"/>
        <w:rPr>
          <w:rFonts w:ascii="宋体" w:hAnsi="宋体"/>
          <w:sz w:val="24"/>
        </w:rPr>
      </w:pPr>
      <w:r>
        <w:rPr>
          <w:rFonts w:hint="eastAsia" w:ascii="宋体" w:hAnsi="宋体"/>
          <w:sz w:val="24"/>
        </w:rPr>
        <w:t>询价通知书没有不合理条款、询价邀请函时间及程序符合规定的，由采购人采取就两家供应商进行竞争性谈判或采取单一来源方式采购；询价通知书存在不合理条款的，询价邀请函时间及程序不符合规定的，应予以废标。</w:t>
      </w:r>
    </w:p>
    <w:p>
      <w:pPr>
        <w:snapToGrid w:val="0"/>
        <w:spacing w:line="500" w:lineRule="exact"/>
        <w:ind w:firstLine="480" w:firstLineChars="200"/>
        <w:rPr>
          <w:rFonts w:ascii="宋体" w:hAnsi="宋体"/>
          <w:sz w:val="24"/>
        </w:rPr>
      </w:pPr>
      <w:r>
        <w:rPr>
          <w:rFonts w:hint="eastAsia" w:ascii="宋体" w:hAnsi="宋体"/>
          <w:sz w:val="24"/>
        </w:rPr>
        <w:t>在询价期间，出现符合条件的供应商或者对询价通知书做出实质响应的供应商不足三家情形的，参照执行。</w:t>
      </w:r>
    </w:p>
    <w:p>
      <w:pPr>
        <w:spacing w:line="500" w:lineRule="exact"/>
        <w:ind w:firstLine="482" w:firstLineChars="200"/>
        <w:jc w:val="left"/>
        <w:rPr>
          <w:rFonts w:ascii="宋体" w:hAnsi="宋体"/>
          <w:b/>
          <w:sz w:val="24"/>
        </w:rPr>
      </w:pPr>
      <w:r>
        <w:rPr>
          <w:rFonts w:hint="eastAsia" w:ascii="宋体" w:hAnsi="宋体"/>
          <w:b/>
          <w:sz w:val="24"/>
        </w:rPr>
        <w:t>（二十二）取消成交候选人资格条款</w:t>
      </w:r>
    </w:p>
    <w:p>
      <w:pPr>
        <w:snapToGrid w:val="0"/>
        <w:spacing w:line="500" w:lineRule="exact"/>
        <w:ind w:firstLine="480" w:firstLineChars="200"/>
        <w:rPr>
          <w:rFonts w:ascii="宋体" w:hAnsi="宋体"/>
          <w:sz w:val="24"/>
        </w:rPr>
      </w:pPr>
      <w:r>
        <w:rPr>
          <w:rFonts w:hint="eastAsia" w:ascii="宋体" w:hAnsi="宋体"/>
          <w:sz w:val="24"/>
        </w:rPr>
        <w:t>1、提供虚假材料谋取成交的；</w:t>
      </w:r>
    </w:p>
    <w:p>
      <w:pPr>
        <w:snapToGrid w:val="0"/>
        <w:spacing w:line="500" w:lineRule="exact"/>
        <w:ind w:firstLine="480" w:firstLineChars="200"/>
        <w:rPr>
          <w:rFonts w:ascii="宋体" w:hAnsi="宋体"/>
          <w:sz w:val="24"/>
        </w:rPr>
      </w:pPr>
      <w:r>
        <w:rPr>
          <w:rFonts w:hint="eastAsia" w:ascii="宋体" w:hAnsi="宋体"/>
          <w:sz w:val="24"/>
        </w:rPr>
        <w:t>2、采取不正当手段诋毁、排挤其他供应商的；</w:t>
      </w:r>
    </w:p>
    <w:p>
      <w:pPr>
        <w:snapToGrid w:val="0"/>
        <w:spacing w:line="500" w:lineRule="exact"/>
        <w:ind w:firstLine="480" w:firstLineChars="200"/>
        <w:rPr>
          <w:rFonts w:ascii="宋体" w:hAnsi="宋体"/>
          <w:sz w:val="24"/>
        </w:rPr>
      </w:pPr>
      <w:r>
        <w:rPr>
          <w:rFonts w:hint="eastAsia" w:ascii="宋体" w:hAnsi="宋体"/>
          <w:sz w:val="24"/>
        </w:rPr>
        <w:t>3、与采购人、其他供应商或者采购代理机构恶意串通的；</w:t>
      </w:r>
    </w:p>
    <w:p>
      <w:pPr>
        <w:snapToGrid w:val="0"/>
        <w:spacing w:line="500" w:lineRule="exact"/>
        <w:ind w:firstLine="480" w:firstLineChars="200"/>
        <w:rPr>
          <w:rFonts w:ascii="宋体" w:hAnsi="宋体"/>
          <w:sz w:val="24"/>
        </w:rPr>
      </w:pPr>
      <w:r>
        <w:rPr>
          <w:rFonts w:hint="eastAsia" w:ascii="宋体" w:hAnsi="宋体"/>
          <w:sz w:val="24"/>
        </w:rPr>
        <w:t>4、向采购人、采购代理机构行贿或者提供其他不正当利益的；</w:t>
      </w:r>
    </w:p>
    <w:p>
      <w:pPr>
        <w:snapToGrid w:val="0"/>
        <w:spacing w:line="500" w:lineRule="exact"/>
        <w:ind w:firstLine="480" w:firstLineChars="200"/>
        <w:rPr>
          <w:rFonts w:ascii="宋体" w:hAnsi="宋体"/>
          <w:sz w:val="24"/>
        </w:rPr>
      </w:pPr>
      <w:r>
        <w:rPr>
          <w:rFonts w:hint="eastAsia" w:ascii="宋体" w:hAnsi="宋体"/>
          <w:sz w:val="24"/>
        </w:rPr>
        <w:t>5、在规定时间内未与采购人签订采购合同的；</w:t>
      </w:r>
    </w:p>
    <w:p>
      <w:pPr>
        <w:snapToGrid w:val="0"/>
        <w:spacing w:line="500" w:lineRule="exact"/>
        <w:ind w:firstLine="480" w:firstLineChars="200"/>
        <w:rPr>
          <w:rFonts w:ascii="宋体" w:hAnsi="宋体"/>
          <w:sz w:val="24"/>
        </w:rPr>
      </w:pPr>
      <w:r>
        <w:rPr>
          <w:rFonts w:hint="eastAsia" w:ascii="宋体" w:hAnsi="宋体"/>
          <w:sz w:val="24"/>
        </w:rPr>
        <w:t>6、法律、法规规定的其他情况。</w:t>
      </w:r>
    </w:p>
    <w:p>
      <w:pPr>
        <w:spacing w:line="540" w:lineRule="exact"/>
        <w:ind w:firstLine="723" w:firstLineChars="200"/>
        <w:jc w:val="center"/>
        <w:rPr>
          <w:rFonts w:ascii="宋体" w:hAnsi="宋体"/>
          <w:b/>
          <w:bCs/>
          <w:sz w:val="36"/>
        </w:rPr>
      </w:pPr>
      <w:r>
        <w:rPr>
          <w:rFonts w:hint="eastAsia" w:ascii="宋体" w:hAnsi="宋体"/>
          <w:b/>
          <w:bCs/>
          <w:sz w:val="36"/>
        </w:rPr>
        <w:t>六、询价程序</w:t>
      </w:r>
    </w:p>
    <w:p>
      <w:pPr>
        <w:snapToGrid w:val="0"/>
        <w:spacing w:line="500" w:lineRule="exact"/>
        <w:ind w:firstLine="482" w:firstLineChars="200"/>
        <w:rPr>
          <w:rFonts w:ascii="宋体" w:hAnsi="宋体"/>
          <w:sz w:val="24"/>
        </w:rPr>
      </w:pPr>
      <w:r>
        <w:rPr>
          <w:rFonts w:hint="eastAsia" w:ascii="宋体" w:hAnsi="宋体"/>
          <w:b/>
          <w:sz w:val="24"/>
        </w:rPr>
        <w:t>（二十三）询价会议</w:t>
      </w:r>
    </w:p>
    <w:p>
      <w:pPr>
        <w:widowControl/>
        <w:spacing w:line="500" w:lineRule="exact"/>
        <w:ind w:firstLine="480" w:firstLineChars="200"/>
        <w:rPr>
          <w:rFonts w:ascii="宋体" w:hAnsi="宋体"/>
          <w:sz w:val="24"/>
        </w:rPr>
      </w:pPr>
      <w:r>
        <w:rPr>
          <w:rFonts w:hint="eastAsia" w:ascii="宋体" w:hAnsi="宋体"/>
          <w:sz w:val="24"/>
        </w:rPr>
        <w:t>1、采购代理单位按询价通知书规定的时间、地点组织询价。采购单位代表、政府采购监管部门代表及有关工作人员参加。</w:t>
      </w:r>
    </w:p>
    <w:p>
      <w:pPr>
        <w:widowControl/>
        <w:spacing w:line="500" w:lineRule="exact"/>
        <w:ind w:firstLine="480" w:firstLineChars="200"/>
        <w:rPr>
          <w:rFonts w:ascii="宋体" w:hAnsi="宋体"/>
          <w:b/>
          <w:sz w:val="24"/>
          <w:u w:val="single"/>
        </w:rPr>
      </w:pPr>
      <w:r>
        <w:rPr>
          <w:rFonts w:hint="eastAsia" w:ascii="宋体" w:hAnsi="宋体"/>
          <w:sz w:val="24"/>
        </w:rPr>
        <w:t>2、供应商应委派法人或授权代表参加开标活动，</w:t>
      </w:r>
      <w:r>
        <w:rPr>
          <w:rFonts w:hint="eastAsia" w:ascii="宋体" w:hAnsi="宋体"/>
          <w:b/>
          <w:sz w:val="24"/>
          <w:u w:val="single"/>
        </w:rPr>
        <w:t>参加询价会议的代表须持本人身份证原件签名报到。</w:t>
      </w:r>
    </w:p>
    <w:p>
      <w:pPr>
        <w:spacing w:line="500" w:lineRule="exact"/>
        <w:ind w:firstLine="480" w:firstLineChars="200"/>
        <w:rPr>
          <w:rFonts w:ascii="宋体" w:hAnsi="宋体"/>
          <w:sz w:val="24"/>
        </w:rPr>
      </w:pPr>
      <w:r>
        <w:rPr>
          <w:rFonts w:hint="eastAsia" w:ascii="宋体" w:hAnsi="宋体"/>
          <w:sz w:val="24"/>
        </w:rPr>
        <w:t>3、询价会议由采购代理单位主持。</w:t>
      </w:r>
    </w:p>
    <w:p>
      <w:pPr>
        <w:spacing w:line="500" w:lineRule="exact"/>
        <w:ind w:firstLine="480" w:firstLineChars="200"/>
        <w:rPr>
          <w:rFonts w:ascii="宋体" w:hAnsi="宋体"/>
          <w:sz w:val="24"/>
        </w:rPr>
      </w:pPr>
      <w:r>
        <w:rPr>
          <w:rFonts w:hint="eastAsia" w:ascii="宋体" w:hAnsi="宋体"/>
          <w:sz w:val="24"/>
        </w:rPr>
        <w:t>4、由采购人、监督部门及供应商代表检查询价通知书的密封情况、询价保证金提交等。对检查未通过的，采购代理单位将拒绝并原封退回其询价通知书。</w:t>
      </w:r>
    </w:p>
    <w:p>
      <w:pPr>
        <w:spacing w:line="500" w:lineRule="exact"/>
        <w:ind w:firstLine="480" w:firstLineChars="200"/>
        <w:rPr>
          <w:rFonts w:ascii="宋体" w:hAnsi="宋体"/>
          <w:sz w:val="24"/>
        </w:rPr>
      </w:pPr>
      <w:r>
        <w:rPr>
          <w:rFonts w:hint="eastAsia" w:ascii="宋体" w:hAnsi="宋体"/>
          <w:sz w:val="24"/>
        </w:rPr>
        <w:t>5、唱标：由工作人员当众拆封询价通知书，宣读报价供应商名称、报价和其它主要内容，并经报价供应商签字确认。</w:t>
      </w:r>
    </w:p>
    <w:p>
      <w:pPr>
        <w:spacing w:line="500" w:lineRule="exact"/>
        <w:ind w:firstLine="482" w:firstLineChars="200"/>
        <w:rPr>
          <w:rFonts w:ascii="宋体" w:hAnsi="宋体"/>
          <w:b/>
          <w:sz w:val="24"/>
        </w:rPr>
      </w:pPr>
      <w:r>
        <w:rPr>
          <w:rFonts w:hint="eastAsia" w:ascii="宋体" w:hAnsi="宋体"/>
          <w:b/>
          <w:sz w:val="24"/>
        </w:rPr>
        <w:t>（二十四）询价小组</w:t>
      </w:r>
    </w:p>
    <w:p>
      <w:pPr>
        <w:spacing w:line="500" w:lineRule="exact"/>
        <w:ind w:firstLine="480" w:firstLineChars="200"/>
        <w:rPr>
          <w:rFonts w:ascii="宋体" w:hAnsi="宋体"/>
          <w:sz w:val="24"/>
        </w:rPr>
      </w:pPr>
      <w:r>
        <w:rPr>
          <w:rFonts w:hint="eastAsia" w:ascii="宋体" w:hAnsi="宋体"/>
          <w:sz w:val="24"/>
        </w:rPr>
        <w:t>根据项目的评审需要，招标采购单位组建询价小组，其组员由有关技术、经济等方面的专家等三人以上单数组成。询价小组将在监督部门的监督下独立完成评标工作，负责对询价通知书进行审查、质询、评审、推选成交候选人。</w:t>
      </w:r>
    </w:p>
    <w:p>
      <w:pPr>
        <w:spacing w:line="500" w:lineRule="exact"/>
        <w:ind w:firstLine="482" w:firstLineChars="200"/>
        <w:rPr>
          <w:rFonts w:ascii="宋体" w:hAnsi="宋体"/>
          <w:b/>
          <w:sz w:val="24"/>
        </w:rPr>
      </w:pPr>
      <w:r>
        <w:rPr>
          <w:rFonts w:hint="eastAsia" w:ascii="宋体" w:hAnsi="宋体"/>
          <w:b/>
          <w:sz w:val="24"/>
        </w:rPr>
        <w:t>（二十五）询价原则</w:t>
      </w:r>
    </w:p>
    <w:p>
      <w:pPr>
        <w:spacing w:line="500" w:lineRule="exact"/>
        <w:ind w:firstLine="480" w:firstLineChars="200"/>
        <w:rPr>
          <w:rFonts w:ascii="宋体" w:hAnsi="宋体"/>
          <w:sz w:val="24"/>
        </w:rPr>
      </w:pPr>
      <w:r>
        <w:rPr>
          <w:rFonts w:hint="eastAsia" w:ascii="宋体" w:hAnsi="宋体"/>
          <w:sz w:val="24"/>
        </w:rPr>
        <w:t>“公平、公正、客观、择优”为本次询价的基本原则，询价小组将根据这一原则，公正、平等地对待各报价供应商。</w:t>
      </w:r>
    </w:p>
    <w:p>
      <w:pPr>
        <w:spacing w:line="500" w:lineRule="exact"/>
        <w:ind w:firstLine="482" w:firstLineChars="200"/>
        <w:rPr>
          <w:rFonts w:ascii="宋体" w:hAnsi="宋体"/>
          <w:b/>
          <w:sz w:val="24"/>
        </w:rPr>
      </w:pPr>
      <w:r>
        <w:rPr>
          <w:rFonts w:hint="eastAsia" w:ascii="宋体" w:hAnsi="宋体"/>
          <w:b/>
          <w:sz w:val="24"/>
        </w:rPr>
        <w:t>（二十六）询价程序</w:t>
      </w:r>
    </w:p>
    <w:p>
      <w:pPr>
        <w:spacing w:line="500" w:lineRule="exact"/>
        <w:ind w:firstLine="480" w:firstLineChars="200"/>
        <w:rPr>
          <w:rFonts w:ascii="宋体" w:hAnsi="宋体"/>
          <w:sz w:val="24"/>
        </w:rPr>
      </w:pPr>
      <w:r>
        <w:rPr>
          <w:rFonts w:hint="eastAsia" w:ascii="宋体" w:hAnsi="宋体"/>
          <w:sz w:val="24"/>
        </w:rPr>
        <w:t>1、响应文件初审。分为资格性检查和符合性检查。询价小组会根据询价通知书规定的评标标准和方法，对响应文件系统地进行初步评审和比较，确定不合格报价供应商和进入详细评审阶段的报价供应商名单。</w:t>
      </w:r>
    </w:p>
    <w:p>
      <w:pPr>
        <w:spacing w:line="500" w:lineRule="exact"/>
        <w:ind w:firstLine="480" w:firstLineChars="200"/>
        <w:rPr>
          <w:rFonts w:ascii="宋体" w:hAnsi="宋体"/>
          <w:sz w:val="24"/>
        </w:rPr>
      </w:pPr>
      <w:r>
        <w:rPr>
          <w:rFonts w:hint="eastAsia" w:ascii="宋体" w:hAnsi="宋体"/>
          <w:sz w:val="24"/>
        </w:rPr>
        <w:t>⑴资格性检查：询价小组将根据法律法规和询价通知书的规定，对响应文件的资格证明文件等进行审查，以确定报价供应商是否具备报价资格。</w:t>
      </w:r>
    </w:p>
    <w:p>
      <w:pPr>
        <w:spacing w:line="500" w:lineRule="exact"/>
        <w:ind w:firstLine="480" w:firstLineChars="200"/>
        <w:rPr>
          <w:rFonts w:ascii="宋体" w:hAnsi="宋体"/>
          <w:sz w:val="24"/>
        </w:rPr>
      </w:pPr>
      <w:r>
        <w:rPr>
          <w:rFonts w:hint="eastAsia" w:ascii="宋体" w:hAnsi="宋体"/>
          <w:sz w:val="24"/>
        </w:rPr>
        <w:t>⑵符合性检查：依据询价通知书的规定，从响应文件的有效性、完整性和对询价通知书的响应程度进行审查，以确定是否对询价通知书的要求作出了实质性的响应。存在重大偏离的响应文件无效。所谓重大偏离是指报价供应商响应文件中所述货物质量、技术、规格、数量、交货期等和服务明显不能满足询价通知书要求。重大偏离的认定须经询价小组三分之二以上组员同意。</w:t>
      </w:r>
    </w:p>
    <w:p>
      <w:pPr>
        <w:spacing w:line="500" w:lineRule="exact"/>
        <w:ind w:firstLine="470" w:firstLineChars="196"/>
        <w:rPr>
          <w:rFonts w:ascii="宋体" w:hAnsi="宋体"/>
          <w:sz w:val="24"/>
        </w:rPr>
      </w:pPr>
      <w:r>
        <w:rPr>
          <w:rFonts w:hint="eastAsia" w:ascii="宋体" w:hAnsi="宋体"/>
          <w:sz w:val="24"/>
        </w:rPr>
        <w:t>2、询价小组判断“响应文件”的响应性，仅基于“询价通知书”本身而不靠外部证据。对非实质性响应的响应文件，报价供应商不能通过修正或撤销不符之处，而使其成为实质性响应。</w:t>
      </w:r>
    </w:p>
    <w:p>
      <w:pPr>
        <w:spacing w:line="500" w:lineRule="exact"/>
        <w:ind w:firstLine="460" w:firstLineChars="192"/>
        <w:rPr>
          <w:rFonts w:ascii="宋体" w:hAnsi="宋体"/>
          <w:sz w:val="24"/>
        </w:rPr>
      </w:pPr>
      <w:r>
        <w:rPr>
          <w:rFonts w:hint="eastAsia" w:ascii="宋体" w:hAnsi="宋体"/>
          <w:sz w:val="24"/>
        </w:rPr>
        <w:t>3、澄清有关问题。对响应文件中含义不明确、同类问题表述不一致或者有明显文字和计算错误的内容，询价小组可以书面形式（应当由询价小组专家签字）要求报价供应商作出必要的澄清、说明或者纠正。报价供应商的澄清、说明或者补正应当采用书面形式，由其法人或授权代表签字，并不得超出响应文件的范围或者改变响应文件的实质性内容。</w:t>
      </w:r>
    </w:p>
    <w:p>
      <w:pPr>
        <w:spacing w:line="500" w:lineRule="exact"/>
        <w:ind w:firstLine="396" w:firstLineChars="165"/>
        <w:rPr>
          <w:rFonts w:ascii="宋体" w:hAnsi="宋体"/>
          <w:sz w:val="24"/>
        </w:rPr>
      </w:pPr>
      <w:r>
        <w:rPr>
          <w:rFonts w:hint="eastAsia" w:ascii="宋体" w:hAnsi="宋体"/>
          <w:sz w:val="24"/>
        </w:rPr>
        <w:t>4、推荐成交候选人名单。根据符合采购需求、质量和服务相等且报价最低的原则确定成交供应商。</w:t>
      </w:r>
    </w:p>
    <w:p>
      <w:pPr>
        <w:spacing w:line="480" w:lineRule="exact"/>
        <w:jc w:val="center"/>
        <w:rPr>
          <w:rFonts w:ascii="宋体" w:hAnsi="宋体"/>
          <w:b/>
          <w:bCs/>
          <w:sz w:val="36"/>
        </w:rPr>
      </w:pPr>
    </w:p>
    <w:p>
      <w:pPr>
        <w:spacing w:line="480" w:lineRule="exact"/>
        <w:jc w:val="center"/>
        <w:rPr>
          <w:rFonts w:ascii="宋体" w:hAnsi="宋体"/>
          <w:sz w:val="36"/>
        </w:rPr>
      </w:pPr>
      <w:r>
        <w:rPr>
          <w:rFonts w:hint="eastAsia" w:ascii="宋体" w:hAnsi="宋体"/>
          <w:b/>
          <w:bCs/>
          <w:sz w:val="36"/>
        </w:rPr>
        <w:t>七、成交及合同签订</w:t>
      </w:r>
    </w:p>
    <w:p>
      <w:pPr>
        <w:spacing w:line="500" w:lineRule="exact"/>
        <w:ind w:firstLine="482" w:firstLineChars="200"/>
        <w:jc w:val="left"/>
        <w:rPr>
          <w:rFonts w:ascii="宋体" w:hAnsi="宋体"/>
          <w:sz w:val="24"/>
        </w:rPr>
      </w:pPr>
      <w:r>
        <w:rPr>
          <w:rFonts w:hint="eastAsia" w:ascii="宋体" w:hAnsi="宋体"/>
          <w:b/>
          <w:sz w:val="24"/>
        </w:rPr>
        <w:t>（二十七）成交人</w:t>
      </w:r>
    </w:p>
    <w:p>
      <w:pPr>
        <w:spacing w:line="500" w:lineRule="exact"/>
        <w:ind w:firstLine="480" w:firstLineChars="200"/>
        <w:jc w:val="left"/>
        <w:rPr>
          <w:rFonts w:ascii="宋体" w:hAnsi="宋体"/>
          <w:sz w:val="24"/>
        </w:rPr>
      </w:pPr>
      <w:r>
        <w:rPr>
          <w:rFonts w:hint="eastAsia" w:ascii="宋体" w:hAnsi="宋体"/>
          <w:sz w:val="24"/>
        </w:rPr>
        <w:t>在符合采购需求、质量和服务相等的前提下，以提出最低报价的供应商为第一成交候选供应商。</w:t>
      </w:r>
    </w:p>
    <w:p>
      <w:pPr>
        <w:spacing w:line="500" w:lineRule="exact"/>
        <w:ind w:firstLine="482" w:firstLineChars="200"/>
        <w:jc w:val="left"/>
        <w:rPr>
          <w:rFonts w:ascii="宋体" w:hAnsi="宋体"/>
          <w:b/>
          <w:sz w:val="24"/>
        </w:rPr>
      </w:pPr>
      <w:r>
        <w:rPr>
          <w:rFonts w:hint="eastAsia" w:ascii="宋体" w:hAnsi="宋体"/>
          <w:b/>
          <w:sz w:val="24"/>
        </w:rPr>
        <w:t>（二十八）资格后审</w:t>
      </w:r>
    </w:p>
    <w:p>
      <w:pPr>
        <w:spacing w:line="500" w:lineRule="exact"/>
        <w:ind w:firstLine="480" w:firstLineChars="200"/>
        <w:jc w:val="left"/>
        <w:rPr>
          <w:rFonts w:ascii="宋体" w:hAnsi="宋体"/>
          <w:sz w:val="24"/>
        </w:rPr>
      </w:pPr>
      <w:r>
        <w:rPr>
          <w:rFonts w:hint="eastAsia" w:ascii="宋体" w:hAnsi="宋体"/>
          <w:sz w:val="24"/>
        </w:rPr>
        <w:t>1、采购人将在签订合同前对成交候选人是否能圆满地履行合同进行审查。审查包括成交候选人响应文件中提供的所有资格证明材料原件，成交候选人响应文件及补充承诺中涉及的其他相关资料原件，以及对本项目实施可能存在风险的其他因素。</w:t>
      </w:r>
    </w:p>
    <w:p>
      <w:pPr>
        <w:spacing w:line="500" w:lineRule="exact"/>
        <w:ind w:firstLine="480" w:firstLineChars="200"/>
        <w:jc w:val="left"/>
        <w:rPr>
          <w:rFonts w:ascii="宋体" w:hAnsi="宋体"/>
          <w:sz w:val="24"/>
        </w:rPr>
      </w:pPr>
      <w:r>
        <w:rPr>
          <w:rFonts w:hint="eastAsia" w:ascii="宋体" w:hAnsi="宋体"/>
          <w:sz w:val="24"/>
        </w:rPr>
        <w:t>2、采购人若发现成交候选人在报价过程中提供虚假证明文件，故意隐瞒公司不良信誉和财务状况，以及存在可能对合同圆满履行造成风险的其他因素等，则按规定取消其成交资格，并予以处罚。</w:t>
      </w:r>
    </w:p>
    <w:p>
      <w:pPr>
        <w:spacing w:line="500" w:lineRule="exact"/>
        <w:ind w:firstLine="480" w:firstLineChars="200"/>
        <w:jc w:val="left"/>
        <w:rPr>
          <w:rFonts w:ascii="宋体" w:hAnsi="宋体"/>
          <w:sz w:val="24"/>
        </w:rPr>
      </w:pPr>
      <w:r>
        <w:rPr>
          <w:rFonts w:hint="eastAsia" w:ascii="宋体" w:hAnsi="宋体"/>
          <w:sz w:val="24"/>
        </w:rPr>
        <w:t>3、如果报价供应商被确认为不具备执行合同的能力，采购人将考虑按同样的程序审查下一个成交候选人。</w:t>
      </w:r>
    </w:p>
    <w:p>
      <w:pPr>
        <w:spacing w:line="500" w:lineRule="exact"/>
        <w:ind w:firstLine="482" w:firstLineChars="200"/>
        <w:jc w:val="left"/>
        <w:rPr>
          <w:rFonts w:ascii="宋体" w:hAnsi="宋体"/>
          <w:sz w:val="24"/>
        </w:rPr>
      </w:pPr>
      <w:r>
        <w:rPr>
          <w:rFonts w:hint="eastAsia" w:ascii="宋体" w:hAnsi="宋体"/>
          <w:b/>
          <w:sz w:val="24"/>
        </w:rPr>
        <w:t>（二十九）成交通知书</w:t>
      </w:r>
    </w:p>
    <w:p>
      <w:pPr>
        <w:spacing w:line="500" w:lineRule="exact"/>
        <w:ind w:firstLine="480" w:firstLineChars="200"/>
        <w:jc w:val="left"/>
        <w:rPr>
          <w:rFonts w:ascii="宋体" w:hAnsi="宋体"/>
          <w:sz w:val="24"/>
        </w:rPr>
      </w:pPr>
      <w:r>
        <w:rPr>
          <w:rFonts w:hint="eastAsia" w:ascii="宋体" w:hAnsi="宋体"/>
          <w:sz w:val="24"/>
        </w:rPr>
        <w:t>1、成交结果在评标后，采购代理单位将向成交人出具成交通知书。</w:t>
      </w:r>
    </w:p>
    <w:p>
      <w:pPr>
        <w:spacing w:line="500" w:lineRule="exact"/>
        <w:ind w:firstLine="480" w:firstLineChars="200"/>
        <w:jc w:val="left"/>
        <w:rPr>
          <w:rFonts w:ascii="宋体" w:hAnsi="宋体"/>
          <w:sz w:val="24"/>
        </w:rPr>
      </w:pPr>
      <w:r>
        <w:rPr>
          <w:rFonts w:hint="eastAsia" w:ascii="宋体" w:hAnsi="宋体"/>
          <w:sz w:val="24"/>
        </w:rPr>
        <w:t>2、成交人应及时到采购服务中心领取成交通知书，成交通知书是签订合同的依据和组成部分。</w:t>
      </w:r>
    </w:p>
    <w:p>
      <w:pPr>
        <w:spacing w:line="500" w:lineRule="exact"/>
        <w:ind w:firstLine="482" w:firstLineChars="200"/>
        <w:jc w:val="left"/>
        <w:rPr>
          <w:rFonts w:ascii="宋体" w:hAnsi="宋体"/>
          <w:sz w:val="24"/>
        </w:rPr>
      </w:pPr>
      <w:r>
        <w:rPr>
          <w:rFonts w:hint="eastAsia" w:ascii="宋体" w:hAnsi="宋体"/>
          <w:b/>
          <w:sz w:val="24"/>
        </w:rPr>
        <w:t>（三十）签订合同</w:t>
      </w:r>
    </w:p>
    <w:p>
      <w:pPr>
        <w:spacing w:line="500" w:lineRule="exact"/>
        <w:ind w:firstLine="480" w:firstLineChars="200"/>
        <w:jc w:val="left"/>
        <w:rPr>
          <w:rFonts w:ascii="宋体" w:hAnsi="宋体"/>
          <w:b/>
          <w:sz w:val="24"/>
          <w:u w:val="single"/>
        </w:rPr>
      </w:pPr>
      <w:r>
        <w:rPr>
          <w:rFonts w:hint="eastAsia" w:ascii="宋体" w:hAnsi="宋体"/>
          <w:sz w:val="24"/>
        </w:rPr>
        <w:t>1、成交人应在成交后一周内与采购人签订合同，询价通知书、成交人的响应文件以及询价过程中有关澄清文件均作为合同附件。</w:t>
      </w:r>
    </w:p>
    <w:p>
      <w:pPr>
        <w:spacing w:line="500" w:lineRule="exact"/>
        <w:ind w:firstLine="480" w:firstLineChars="200"/>
        <w:jc w:val="left"/>
        <w:rPr>
          <w:rFonts w:ascii="宋体" w:hAnsi="宋体"/>
          <w:sz w:val="24"/>
        </w:rPr>
      </w:pPr>
      <w:r>
        <w:rPr>
          <w:rFonts w:hint="eastAsia" w:ascii="宋体" w:hAnsi="宋体"/>
          <w:sz w:val="24"/>
        </w:rPr>
        <w:t>2、成交人无正当理由未在规定时间内与采购人签订合同的，采购人有权建议取消其成交资格，并按相关法律法规规定处理。</w:t>
      </w:r>
    </w:p>
    <w:p>
      <w:pPr>
        <w:spacing w:line="500" w:lineRule="exact"/>
        <w:ind w:firstLine="482" w:firstLineChars="200"/>
        <w:jc w:val="left"/>
        <w:rPr>
          <w:rFonts w:ascii="宋体" w:hAnsi="宋体"/>
          <w:b/>
          <w:sz w:val="24"/>
        </w:rPr>
      </w:pPr>
      <w:r>
        <w:rPr>
          <w:rFonts w:hint="eastAsia" w:ascii="宋体" w:hAnsi="宋体"/>
          <w:b/>
          <w:sz w:val="24"/>
        </w:rPr>
        <w:t>（三十一）履约保证金</w:t>
      </w:r>
    </w:p>
    <w:p>
      <w:pPr>
        <w:spacing w:line="500" w:lineRule="exact"/>
        <w:ind w:firstLine="480" w:firstLineChars="200"/>
        <w:jc w:val="left"/>
        <w:rPr>
          <w:rFonts w:ascii="宋体" w:hAnsi="宋体"/>
          <w:sz w:val="24"/>
        </w:rPr>
      </w:pPr>
      <w:r>
        <w:rPr>
          <w:rFonts w:hint="eastAsia" w:ascii="宋体" w:hAnsi="宋体"/>
          <w:sz w:val="24"/>
        </w:rPr>
        <w:t>1、成交人成交后按合同价的5%缴纳履约保证金。</w:t>
      </w:r>
    </w:p>
    <w:p>
      <w:pPr>
        <w:spacing w:line="500" w:lineRule="exact"/>
        <w:ind w:firstLine="480" w:firstLineChars="200"/>
        <w:jc w:val="left"/>
        <w:rPr>
          <w:rFonts w:ascii="宋体" w:hAnsi="宋体"/>
          <w:sz w:val="24"/>
        </w:rPr>
      </w:pPr>
      <w:r>
        <w:rPr>
          <w:rFonts w:hint="eastAsia" w:ascii="宋体" w:hAnsi="宋体"/>
          <w:sz w:val="24"/>
        </w:rPr>
        <w:t>2、</w:t>
      </w:r>
      <w:bookmarkStart w:id="11" w:name="OLE_LINK7"/>
      <w:r>
        <w:rPr>
          <w:rFonts w:hint="eastAsia" w:ascii="宋体" w:hAnsi="宋体"/>
          <w:sz w:val="24"/>
        </w:rPr>
        <w:t>项目完成后</w:t>
      </w:r>
      <w:bookmarkStart w:id="12" w:name="OLE_LINK8"/>
      <w:r>
        <w:rPr>
          <w:rFonts w:hint="eastAsia" w:ascii="宋体" w:hAnsi="宋体"/>
          <w:sz w:val="24"/>
        </w:rPr>
        <w:t>，凭采购人出具的验收报告、成交人的基本户账户信息到招标人处办理退付履约保证金手续。</w:t>
      </w:r>
    </w:p>
    <w:bookmarkEnd w:id="11"/>
    <w:bookmarkEnd w:id="12"/>
    <w:p>
      <w:pPr>
        <w:spacing w:line="500" w:lineRule="exact"/>
        <w:ind w:firstLine="480" w:firstLineChars="200"/>
        <w:jc w:val="left"/>
        <w:rPr>
          <w:rFonts w:ascii="宋体" w:hAnsi="宋体"/>
          <w:sz w:val="24"/>
        </w:rPr>
      </w:pPr>
      <w:r>
        <w:rPr>
          <w:rFonts w:hint="eastAsia" w:ascii="宋体" w:hAnsi="宋体"/>
          <w:sz w:val="24"/>
        </w:rPr>
        <w:t>3、如果成交人没有履行本条第1-2项，采购人有充分理由取消其成交资格，并没收投标保证金。在此情况下，将标的授予下一个成交候选人或重新采购。</w:t>
      </w:r>
    </w:p>
    <w:p>
      <w:pPr>
        <w:spacing w:line="500" w:lineRule="exact"/>
        <w:ind w:firstLine="482" w:firstLineChars="200"/>
        <w:jc w:val="left"/>
        <w:rPr>
          <w:rFonts w:ascii="宋体" w:hAnsi="宋体"/>
          <w:b/>
          <w:sz w:val="24"/>
        </w:rPr>
      </w:pPr>
      <w:r>
        <w:rPr>
          <w:rFonts w:hint="eastAsia" w:ascii="宋体" w:hAnsi="宋体"/>
          <w:b/>
          <w:sz w:val="24"/>
        </w:rPr>
        <w:t>（三十二）验收</w:t>
      </w:r>
    </w:p>
    <w:p>
      <w:pPr>
        <w:spacing w:line="500" w:lineRule="exact"/>
        <w:ind w:right="105" w:rightChars="50" w:firstLine="480" w:firstLineChars="200"/>
        <w:jc w:val="left"/>
        <w:rPr>
          <w:rFonts w:ascii="宋体" w:hAnsi="宋体"/>
          <w:sz w:val="24"/>
        </w:rPr>
      </w:pPr>
      <w:r>
        <w:rPr>
          <w:rFonts w:hint="eastAsia" w:ascii="宋体" w:hAnsi="宋体"/>
          <w:sz w:val="24"/>
        </w:rPr>
        <w:t>1、采购单位组建验收小组，验收小组由单位纪检人员、技术人员等三人以上组成，按采购合同约定的时间组织验收，并出具验收报告（附件七）。</w:t>
      </w:r>
    </w:p>
    <w:p>
      <w:pPr>
        <w:spacing w:line="500" w:lineRule="exact"/>
        <w:ind w:right="105" w:rightChars="50" w:firstLine="480" w:firstLineChars="200"/>
        <w:jc w:val="left"/>
        <w:rPr>
          <w:rFonts w:ascii="宋体" w:hAnsi="宋体"/>
          <w:sz w:val="24"/>
        </w:rPr>
      </w:pPr>
      <w:r>
        <w:rPr>
          <w:rFonts w:hint="eastAsia" w:ascii="宋体" w:hAnsi="宋体"/>
          <w:sz w:val="24"/>
        </w:rPr>
        <w:t>2、50万元（含）-100万元项目，由采购单位组织本单位纪检及相关人员验收，采购服务中心现场参与；100万元（含）以上项目，由采购服务中心和采购单位共同组织验收，随机抽取专业评委，聘请财政部门、监察部门参与，并可以委托有资质的中介机构验收。</w:t>
      </w:r>
    </w:p>
    <w:p>
      <w:pPr>
        <w:spacing w:line="500" w:lineRule="exact"/>
        <w:ind w:right="105" w:rightChars="50" w:firstLine="480" w:firstLineChars="200"/>
        <w:jc w:val="left"/>
        <w:rPr>
          <w:rFonts w:ascii="宋体" w:hAnsi="宋体"/>
          <w:sz w:val="24"/>
        </w:rPr>
      </w:pPr>
      <w:r>
        <w:rPr>
          <w:rFonts w:hint="eastAsia" w:ascii="宋体" w:hAnsi="宋体"/>
          <w:sz w:val="24"/>
        </w:rPr>
        <w:t>3、从政府采购评审专家库中抽取专业评委参与验收的，评委费（200-400元/人.次）由成交人支付。</w:t>
      </w:r>
    </w:p>
    <w:p>
      <w:pPr>
        <w:spacing w:line="480" w:lineRule="exact"/>
        <w:ind w:firstLine="723" w:firstLineChars="200"/>
        <w:jc w:val="center"/>
        <w:rPr>
          <w:rFonts w:ascii="宋体" w:hAnsi="宋体"/>
          <w:sz w:val="36"/>
        </w:rPr>
      </w:pPr>
      <w:r>
        <w:rPr>
          <w:rFonts w:hint="eastAsia" w:ascii="宋体" w:hAnsi="宋体"/>
          <w:b/>
          <w:bCs/>
          <w:sz w:val="36"/>
        </w:rPr>
        <w:t>八、质疑与投诉</w:t>
      </w:r>
    </w:p>
    <w:p>
      <w:pPr>
        <w:spacing w:line="500" w:lineRule="exact"/>
        <w:ind w:firstLine="482" w:firstLineChars="200"/>
        <w:jc w:val="left"/>
        <w:rPr>
          <w:rFonts w:ascii="宋体" w:hAnsi="宋体"/>
          <w:b/>
          <w:sz w:val="24"/>
        </w:rPr>
      </w:pPr>
      <w:r>
        <w:rPr>
          <w:rFonts w:hint="eastAsia" w:ascii="宋体" w:hAnsi="宋体"/>
          <w:b/>
          <w:sz w:val="24"/>
        </w:rPr>
        <w:t>（三十三）质疑与投诉</w:t>
      </w:r>
    </w:p>
    <w:p>
      <w:pPr>
        <w:spacing w:line="500" w:lineRule="exact"/>
        <w:ind w:firstLine="480" w:firstLineChars="200"/>
        <w:rPr>
          <w:rFonts w:ascii="宋体" w:hAnsi="宋体"/>
          <w:b/>
          <w:color w:val="000000"/>
          <w:sz w:val="24"/>
          <w:u w:val="single"/>
        </w:rPr>
      </w:pPr>
      <w:r>
        <w:rPr>
          <w:rFonts w:hint="eastAsia" w:ascii="宋体" w:hAnsi="宋体"/>
          <w:color w:val="000000"/>
          <w:sz w:val="24"/>
        </w:rPr>
        <w:t>1、报价供应商认为采购文件、采购过程和成交结果使自己的权益受到损害的，可以在知道或者应知其权益受到损害之日起七个工作日内，</w:t>
      </w:r>
      <w:r>
        <w:rPr>
          <w:rFonts w:hint="eastAsia" w:ascii="宋体" w:hAnsi="宋体"/>
          <w:b/>
          <w:color w:val="000000"/>
          <w:sz w:val="24"/>
          <w:u w:val="single"/>
        </w:rPr>
        <w:t>以书面形式由法定代表人或法人授权代表送达采购人。</w:t>
      </w:r>
    </w:p>
    <w:p>
      <w:pPr>
        <w:spacing w:line="500" w:lineRule="exact"/>
        <w:ind w:firstLine="480" w:firstLineChars="200"/>
        <w:rPr>
          <w:rFonts w:ascii="宋体" w:hAnsi="宋体"/>
          <w:color w:val="000000"/>
          <w:sz w:val="24"/>
        </w:rPr>
      </w:pPr>
      <w:r>
        <w:rPr>
          <w:rFonts w:hint="eastAsia" w:ascii="宋体" w:hAnsi="宋体"/>
          <w:color w:val="000000"/>
          <w:sz w:val="24"/>
        </w:rPr>
        <w:t>2、质疑函的必备内容</w:t>
      </w:r>
    </w:p>
    <w:p>
      <w:pPr>
        <w:spacing w:line="500" w:lineRule="exact"/>
        <w:ind w:firstLine="480" w:firstLineChars="200"/>
        <w:rPr>
          <w:rFonts w:ascii="宋体" w:hAnsi="宋体"/>
          <w:color w:val="000000"/>
          <w:sz w:val="24"/>
        </w:rPr>
      </w:pPr>
      <w:r>
        <w:rPr>
          <w:rFonts w:hint="eastAsia" w:ascii="宋体" w:hAnsi="宋体"/>
          <w:color w:val="000000"/>
          <w:sz w:val="24"/>
        </w:rPr>
        <w:t>(1)报价供应商提交的质疑函必须注明单位名称、详细地址、可供查询的单位和法定代表人的电话号码；</w:t>
      </w:r>
    </w:p>
    <w:p>
      <w:pPr>
        <w:spacing w:line="500" w:lineRule="exact"/>
        <w:ind w:firstLine="480" w:firstLineChars="200"/>
        <w:rPr>
          <w:rFonts w:ascii="宋体" w:hAnsi="宋体"/>
          <w:color w:val="000000"/>
          <w:sz w:val="24"/>
        </w:rPr>
      </w:pPr>
      <w:r>
        <w:rPr>
          <w:rFonts w:hint="eastAsia" w:ascii="宋体" w:hAnsi="宋体"/>
          <w:color w:val="000000"/>
          <w:sz w:val="24"/>
        </w:rPr>
        <w:t>(2)所参加项目的具体质疑事项及事实依据；</w:t>
      </w:r>
    </w:p>
    <w:p>
      <w:pPr>
        <w:spacing w:line="500" w:lineRule="exact"/>
        <w:ind w:firstLine="480" w:firstLineChars="200"/>
        <w:rPr>
          <w:rFonts w:ascii="宋体" w:hAnsi="宋体"/>
          <w:color w:val="000000"/>
          <w:sz w:val="24"/>
        </w:rPr>
      </w:pPr>
      <w:r>
        <w:rPr>
          <w:rFonts w:hint="eastAsia" w:ascii="宋体" w:hAnsi="宋体"/>
          <w:color w:val="000000"/>
          <w:sz w:val="24"/>
        </w:rPr>
        <w:t>(3)提起质疑的日期；</w:t>
      </w:r>
    </w:p>
    <w:p>
      <w:pPr>
        <w:spacing w:line="500" w:lineRule="exact"/>
        <w:ind w:firstLine="480" w:firstLineChars="200"/>
        <w:rPr>
          <w:rFonts w:ascii="宋体" w:hAnsi="宋体"/>
          <w:color w:val="000000"/>
          <w:sz w:val="24"/>
        </w:rPr>
      </w:pPr>
      <w:r>
        <w:rPr>
          <w:rFonts w:hint="eastAsia" w:ascii="宋体" w:hAnsi="宋体"/>
          <w:color w:val="000000"/>
          <w:sz w:val="24"/>
        </w:rPr>
        <w:t>(4)质疑函必须由法定代表人签字盖章并加盖公章。</w:t>
      </w:r>
    </w:p>
    <w:p>
      <w:pPr>
        <w:spacing w:line="500" w:lineRule="exact"/>
        <w:ind w:firstLine="480" w:firstLineChars="200"/>
        <w:rPr>
          <w:rFonts w:ascii="宋体" w:hAnsi="宋体"/>
          <w:color w:val="000000"/>
          <w:sz w:val="24"/>
        </w:rPr>
      </w:pPr>
      <w:r>
        <w:rPr>
          <w:rFonts w:hint="eastAsia" w:ascii="宋体" w:hAnsi="宋体"/>
          <w:color w:val="000000"/>
          <w:sz w:val="24"/>
        </w:rPr>
        <w:t>3、质疑应符合下列条件：</w:t>
      </w:r>
    </w:p>
    <w:p>
      <w:pPr>
        <w:spacing w:line="500" w:lineRule="exact"/>
        <w:ind w:firstLine="480" w:firstLineChars="200"/>
        <w:rPr>
          <w:rFonts w:ascii="宋体" w:hAnsi="宋体"/>
          <w:color w:val="000000"/>
          <w:sz w:val="24"/>
        </w:rPr>
      </w:pPr>
      <w:r>
        <w:rPr>
          <w:rFonts w:hint="eastAsia" w:ascii="宋体" w:hAnsi="宋体"/>
          <w:color w:val="000000"/>
          <w:sz w:val="24"/>
        </w:rPr>
        <w:t>⑴质疑人是参与所质疑项目的采购活动报价供应商；</w:t>
      </w:r>
    </w:p>
    <w:p>
      <w:pPr>
        <w:spacing w:line="500" w:lineRule="exact"/>
        <w:ind w:firstLine="480" w:firstLineChars="200"/>
        <w:rPr>
          <w:rFonts w:ascii="宋体" w:hAnsi="宋体"/>
          <w:color w:val="000000"/>
          <w:sz w:val="24"/>
        </w:rPr>
      </w:pPr>
      <w:r>
        <w:rPr>
          <w:rFonts w:hint="eastAsia" w:ascii="宋体" w:hAnsi="宋体"/>
          <w:color w:val="000000"/>
          <w:sz w:val="24"/>
        </w:rPr>
        <w:t>⑵质疑函内容符合相关的规定；</w:t>
      </w:r>
    </w:p>
    <w:p>
      <w:pPr>
        <w:spacing w:line="500" w:lineRule="exact"/>
        <w:ind w:firstLine="480" w:firstLineChars="200"/>
        <w:rPr>
          <w:rFonts w:ascii="宋体" w:hAnsi="宋体"/>
          <w:color w:val="000000"/>
          <w:sz w:val="24"/>
        </w:rPr>
      </w:pPr>
      <w:r>
        <w:rPr>
          <w:rFonts w:hint="eastAsia" w:ascii="宋体" w:hAnsi="宋体"/>
          <w:color w:val="000000"/>
          <w:sz w:val="24"/>
        </w:rPr>
        <w:t>⑶在规定的有效期限内提起质疑；</w:t>
      </w:r>
    </w:p>
    <w:p>
      <w:pPr>
        <w:spacing w:line="500" w:lineRule="exact"/>
        <w:ind w:firstLine="480" w:firstLineChars="200"/>
        <w:rPr>
          <w:rFonts w:ascii="宋体" w:hAnsi="宋体"/>
          <w:color w:val="000000"/>
          <w:sz w:val="24"/>
        </w:rPr>
      </w:pPr>
      <w:r>
        <w:rPr>
          <w:rFonts w:hint="eastAsia" w:ascii="宋体" w:hAnsi="宋体"/>
          <w:color w:val="000000"/>
          <w:sz w:val="24"/>
        </w:rPr>
        <w:t>⑷国务院财政部门规定的其他条件。</w:t>
      </w:r>
    </w:p>
    <w:p>
      <w:pPr>
        <w:spacing w:line="500" w:lineRule="exact"/>
        <w:ind w:firstLine="480" w:firstLineChars="200"/>
        <w:rPr>
          <w:rFonts w:ascii="宋体" w:hAnsi="宋体"/>
          <w:color w:val="000000"/>
          <w:sz w:val="24"/>
        </w:rPr>
      </w:pPr>
      <w:r>
        <w:rPr>
          <w:rFonts w:hint="eastAsia" w:ascii="宋体" w:hAnsi="宋体"/>
          <w:color w:val="000000"/>
          <w:sz w:val="24"/>
        </w:rPr>
        <w:t>4、采购人或采购代理单位在收到报价供应商的书面质疑后七个工作日内作出答复，并以书面形式通知质疑报价供应商和其他有关报价供应商，但答复的内容不涉及商业秘密。</w:t>
      </w:r>
    </w:p>
    <w:p>
      <w:pPr>
        <w:spacing w:line="500" w:lineRule="exact"/>
        <w:ind w:firstLine="480" w:firstLineChars="200"/>
        <w:jc w:val="left"/>
        <w:rPr>
          <w:rFonts w:ascii="宋体" w:hAnsi="宋体"/>
          <w:sz w:val="24"/>
        </w:rPr>
      </w:pPr>
      <w:r>
        <w:rPr>
          <w:rFonts w:hint="eastAsia" w:ascii="宋体" w:hAnsi="宋体"/>
          <w:sz w:val="24"/>
        </w:rPr>
        <w:t>5、提出质疑的供应商对答复不满意的，可以在答复期满后十五个工作日内向同级政府采购监督管理部门投诉。政府采购监督管理部门应当在收到投诉三十个工作日内，对投诉事项作出处理决定，并以书面形式通知投诉人和与投诉事项相关的当事人。</w:t>
      </w:r>
    </w:p>
    <w:p>
      <w:pPr>
        <w:spacing w:line="500" w:lineRule="exact"/>
        <w:ind w:firstLine="482" w:firstLineChars="200"/>
        <w:jc w:val="left"/>
        <w:rPr>
          <w:rFonts w:ascii="宋体" w:hAnsi="宋体"/>
          <w:sz w:val="36"/>
        </w:rPr>
      </w:pPr>
      <w:r>
        <w:rPr>
          <w:rFonts w:hint="eastAsia" w:ascii="宋体" w:hAnsi="宋体"/>
          <w:b/>
          <w:sz w:val="24"/>
        </w:rPr>
        <w:t>6、对不符合质疑投诉条件及虚假、恶意质疑投诉、举报将予以驳回，并记录信用管理档案，降低信用等级。</w:t>
      </w:r>
    </w:p>
    <w:p>
      <w:pPr>
        <w:spacing w:line="540" w:lineRule="exact"/>
        <w:rPr>
          <w:rFonts w:ascii="宋体" w:hAnsi="宋体"/>
          <w:sz w:val="36"/>
        </w:rPr>
      </w:pPr>
    </w:p>
    <w:p>
      <w:pPr>
        <w:spacing w:line="540" w:lineRule="exact"/>
        <w:ind w:firstLine="723" w:firstLineChars="200"/>
        <w:jc w:val="center"/>
        <w:rPr>
          <w:rFonts w:hint="eastAsia" w:ascii="宋体" w:hAnsi="宋体"/>
          <w:b/>
          <w:bCs/>
          <w:sz w:val="36"/>
        </w:rPr>
      </w:pPr>
    </w:p>
    <w:p>
      <w:pPr>
        <w:spacing w:line="540" w:lineRule="exact"/>
        <w:ind w:firstLine="723" w:firstLineChars="200"/>
        <w:jc w:val="center"/>
        <w:rPr>
          <w:rFonts w:hint="eastAsia" w:ascii="宋体" w:hAnsi="宋体"/>
          <w:b/>
          <w:bCs/>
          <w:sz w:val="36"/>
        </w:rPr>
      </w:pPr>
    </w:p>
    <w:p>
      <w:pPr>
        <w:spacing w:line="540" w:lineRule="exact"/>
        <w:ind w:firstLine="723" w:firstLineChars="200"/>
        <w:jc w:val="center"/>
        <w:rPr>
          <w:rFonts w:hint="eastAsia" w:ascii="宋体" w:hAnsi="宋体"/>
          <w:b/>
          <w:bCs/>
          <w:sz w:val="36"/>
        </w:rPr>
      </w:pPr>
    </w:p>
    <w:p>
      <w:pPr>
        <w:spacing w:line="540" w:lineRule="exact"/>
        <w:ind w:firstLine="723" w:firstLineChars="200"/>
        <w:jc w:val="center"/>
        <w:rPr>
          <w:rFonts w:hint="eastAsia" w:ascii="宋体" w:hAnsi="宋体"/>
          <w:b/>
          <w:bCs/>
          <w:sz w:val="36"/>
        </w:rPr>
      </w:pPr>
    </w:p>
    <w:p>
      <w:pPr>
        <w:spacing w:line="540" w:lineRule="exact"/>
        <w:ind w:firstLine="723" w:firstLineChars="200"/>
        <w:jc w:val="center"/>
        <w:rPr>
          <w:rFonts w:hint="eastAsia" w:ascii="宋体" w:hAnsi="宋体"/>
          <w:b/>
          <w:bCs/>
          <w:sz w:val="36"/>
        </w:rPr>
      </w:pPr>
    </w:p>
    <w:p>
      <w:pPr>
        <w:spacing w:line="540" w:lineRule="exact"/>
        <w:ind w:firstLine="723" w:firstLineChars="200"/>
        <w:jc w:val="center"/>
        <w:rPr>
          <w:rFonts w:hint="eastAsia" w:ascii="宋体" w:hAnsi="宋体"/>
          <w:b/>
          <w:bCs/>
          <w:sz w:val="36"/>
        </w:rPr>
      </w:pPr>
    </w:p>
    <w:p>
      <w:pPr>
        <w:spacing w:line="540" w:lineRule="exact"/>
        <w:ind w:firstLine="723" w:firstLineChars="200"/>
        <w:jc w:val="center"/>
        <w:rPr>
          <w:rFonts w:hint="eastAsia" w:ascii="宋体" w:hAnsi="宋体"/>
          <w:b/>
          <w:bCs/>
          <w:sz w:val="36"/>
        </w:rPr>
      </w:pPr>
    </w:p>
    <w:p>
      <w:pPr>
        <w:spacing w:line="540" w:lineRule="exact"/>
        <w:ind w:firstLine="723" w:firstLineChars="200"/>
        <w:jc w:val="center"/>
        <w:rPr>
          <w:rFonts w:hint="eastAsia" w:ascii="宋体" w:hAnsi="宋体"/>
          <w:b/>
          <w:bCs/>
          <w:sz w:val="36"/>
        </w:rPr>
      </w:pPr>
    </w:p>
    <w:p>
      <w:pPr>
        <w:spacing w:line="540" w:lineRule="exact"/>
        <w:ind w:firstLine="723" w:firstLineChars="200"/>
        <w:jc w:val="center"/>
        <w:rPr>
          <w:rFonts w:ascii="宋体" w:hAnsi="宋体"/>
          <w:b/>
          <w:bCs/>
          <w:sz w:val="36"/>
        </w:rPr>
      </w:pPr>
      <w:r>
        <w:rPr>
          <w:rFonts w:hint="eastAsia" w:ascii="宋体" w:hAnsi="宋体"/>
          <w:b/>
          <w:bCs/>
          <w:sz w:val="36"/>
        </w:rPr>
        <w:t>第三部分  授予合同</w:t>
      </w:r>
    </w:p>
    <w:p>
      <w:pPr>
        <w:spacing w:line="700" w:lineRule="exact"/>
        <w:jc w:val="center"/>
        <w:rPr>
          <w:rFonts w:ascii="宋体" w:hAnsi="宋体"/>
          <w:b/>
          <w:sz w:val="32"/>
        </w:rPr>
      </w:pPr>
      <w:r>
        <w:rPr>
          <w:rFonts w:hint="eastAsia" w:ascii="宋体" w:hAnsi="宋体"/>
          <w:b/>
          <w:sz w:val="32"/>
        </w:rPr>
        <w:t>宿迁市</w:t>
      </w:r>
      <w:r>
        <w:rPr>
          <w:rFonts w:hint="eastAsia" w:ascii="宋体" w:hAnsi="宋体"/>
          <w:b/>
          <w:sz w:val="32"/>
          <w:u w:val="single"/>
        </w:rPr>
        <w:t xml:space="preserve">                  </w:t>
      </w:r>
      <w:r>
        <w:rPr>
          <w:rFonts w:hint="eastAsia" w:ascii="宋体" w:hAnsi="宋体"/>
          <w:b/>
          <w:sz w:val="32"/>
        </w:rPr>
        <w:t>项目</w:t>
      </w:r>
    </w:p>
    <w:p>
      <w:pPr>
        <w:spacing w:line="700" w:lineRule="exact"/>
        <w:jc w:val="center"/>
        <w:rPr>
          <w:rFonts w:ascii="宋体" w:hAnsi="宋体"/>
          <w:b/>
          <w:sz w:val="30"/>
        </w:rPr>
      </w:pPr>
      <w:r>
        <w:rPr>
          <w:rFonts w:hint="eastAsia" w:ascii="宋体" w:hAnsi="宋体"/>
          <w:b/>
          <w:sz w:val="32"/>
        </w:rPr>
        <w:t>政府采购合同</w:t>
      </w:r>
    </w:p>
    <w:p>
      <w:pPr>
        <w:spacing w:line="520" w:lineRule="exact"/>
        <w:jc w:val="center"/>
        <w:rPr>
          <w:rFonts w:ascii="宋体" w:hAnsi="宋体"/>
          <w:b/>
          <w:sz w:val="32"/>
        </w:rPr>
      </w:pPr>
    </w:p>
    <w:p>
      <w:pPr>
        <w:spacing w:line="460" w:lineRule="exact"/>
        <w:rPr>
          <w:rFonts w:ascii="宋体" w:hAnsi="宋体"/>
          <w:sz w:val="24"/>
        </w:rPr>
      </w:pPr>
      <w:r>
        <w:rPr>
          <w:rFonts w:hint="eastAsia" w:ascii="宋体" w:hAnsi="宋体"/>
          <w:sz w:val="24"/>
        </w:rPr>
        <w:t xml:space="preserve">采购单位（全称）： </w:t>
      </w:r>
      <w:r>
        <w:rPr>
          <w:rFonts w:hint="eastAsia" w:ascii="宋体" w:hAnsi="宋体"/>
          <w:sz w:val="24"/>
          <w:u w:val="single"/>
        </w:rPr>
        <w:t xml:space="preserve">                              </w:t>
      </w:r>
      <w:r>
        <w:rPr>
          <w:rFonts w:hint="eastAsia" w:ascii="宋体" w:hAnsi="宋体"/>
          <w:sz w:val="24"/>
        </w:rPr>
        <w:t>（简称甲方）</w:t>
      </w:r>
    </w:p>
    <w:p>
      <w:pPr>
        <w:spacing w:line="460" w:lineRule="exact"/>
        <w:rPr>
          <w:rFonts w:ascii="宋体" w:hAnsi="宋体"/>
          <w:sz w:val="24"/>
        </w:rPr>
      </w:pPr>
      <w:r>
        <w:rPr>
          <w:rFonts w:hint="eastAsia" w:ascii="宋体" w:hAnsi="宋体"/>
          <w:sz w:val="24"/>
        </w:rPr>
        <w:t>成交供应商（全称）：</w:t>
      </w:r>
      <w:r>
        <w:rPr>
          <w:rFonts w:hint="eastAsia" w:ascii="宋体" w:hAnsi="宋体"/>
          <w:sz w:val="24"/>
          <w:u w:val="single"/>
        </w:rPr>
        <w:t xml:space="preserve">                             </w:t>
      </w:r>
      <w:r>
        <w:rPr>
          <w:rFonts w:hint="eastAsia" w:ascii="宋体" w:hAnsi="宋体"/>
          <w:sz w:val="24"/>
        </w:rPr>
        <w:t>（简称乙方）</w:t>
      </w:r>
    </w:p>
    <w:p>
      <w:pPr>
        <w:snapToGrid w:val="0"/>
        <w:spacing w:before="160" w:line="460" w:lineRule="exact"/>
        <w:ind w:firstLine="480" w:firstLineChars="200"/>
        <w:rPr>
          <w:rFonts w:ascii="宋体" w:hAnsi="宋体"/>
          <w:sz w:val="24"/>
        </w:rPr>
      </w:pPr>
      <w:r>
        <w:rPr>
          <w:rFonts w:hint="eastAsia" w:ascii="宋体" w:hAnsi="宋体"/>
          <w:sz w:val="24"/>
        </w:rPr>
        <w:t>依照《中华人民共和国政府采购法》、《中华人民共和国合同法》及其他有关法律、行政法规，遵循平等、自愿、公平和诚实信用的原则，双方就</w:t>
      </w:r>
      <w:r>
        <w:rPr>
          <w:rFonts w:hint="eastAsia" w:ascii="宋体" w:hAnsi="宋体"/>
          <w:sz w:val="24"/>
          <w:u w:val="single"/>
          <w:lang w:val="en-US" w:eastAsia="zh-CN"/>
        </w:rPr>
        <w:t>JSWSSQ[2016]0202号淮海技师学院心理咨询师建设项目</w:t>
      </w:r>
      <w:r>
        <w:rPr>
          <w:rFonts w:hint="eastAsia" w:ascii="宋体" w:hAnsi="宋体"/>
          <w:sz w:val="24"/>
        </w:rPr>
        <w:t>相关事项协商一致，达成如下合同条款：</w:t>
      </w:r>
    </w:p>
    <w:p>
      <w:pPr>
        <w:snapToGrid w:val="0"/>
        <w:spacing w:before="160" w:line="460" w:lineRule="exact"/>
        <w:ind w:firstLine="482" w:firstLineChars="200"/>
        <w:rPr>
          <w:rFonts w:ascii="宋体" w:hAnsi="宋体"/>
          <w:b/>
          <w:color w:val="000000"/>
          <w:sz w:val="24"/>
        </w:rPr>
      </w:pPr>
      <w:r>
        <w:rPr>
          <w:rFonts w:hint="eastAsia" w:ascii="宋体" w:hAnsi="宋体"/>
          <w:b/>
          <w:sz w:val="24"/>
        </w:rPr>
        <w:t>一、乙方向甲方提供总价值为</w:t>
      </w:r>
      <w:r>
        <w:rPr>
          <w:rFonts w:hint="eastAsia" w:ascii="宋体" w:hAnsi="宋体"/>
          <w:b/>
          <w:color w:val="000000"/>
          <w:sz w:val="24"/>
          <w:u w:val="single"/>
        </w:rPr>
        <w:t xml:space="preserve">             </w:t>
      </w:r>
      <w:r>
        <w:rPr>
          <w:rFonts w:hint="eastAsia" w:ascii="宋体" w:hAnsi="宋体"/>
          <w:b/>
          <w:color w:val="000000"/>
          <w:sz w:val="24"/>
        </w:rPr>
        <w:t>元的标的（货物/服务）。</w:t>
      </w:r>
    </w:p>
    <w:p>
      <w:pPr>
        <w:snapToGrid w:val="0"/>
        <w:spacing w:before="160" w:line="460" w:lineRule="exact"/>
        <w:ind w:firstLine="4016" w:firstLineChars="1250"/>
        <w:rPr>
          <w:rFonts w:ascii="宋体" w:hAnsi="宋体"/>
          <w:b/>
          <w:sz w:val="32"/>
        </w:rPr>
      </w:pPr>
      <w:r>
        <w:rPr>
          <w:rFonts w:hint="eastAsia" w:ascii="宋体" w:hAnsi="宋体"/>
          <w:b/>
          <w:color w:val="000000"/>
          <w:sz w:val="32"/>
        </w:rPr>
        <w:t>标 的 清 单</w:t>
      </w:r>
    </w:p>
    <w:tbl>
      <w:tblPr>
        <w:tblStyle w:val="10"/>
        <w:tblW w:w="9055"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5"/>
        <w:gridCol w:w="1586"/>
        <w:gridCol w:w="1420"/>
        <w:gridCol w:w="1244"/>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885" w:type="dxa"/>
            <w:vAlign w:val="center"/>
          </w:tcPr>
          <w:p>
            <w:pPr>
              <w:snapToGrid w:val="0"/>
              <w:spacing w:line="280" w:lineRule="exact"/>
              <w:ind w:firstLine="120" w:firstLineChars="50"/>
              <w:jc w:val="center"/>
              <w:rPr>
                <w:rFonts w:ascii="宋体" w:hAnsi="宋体" w:eastAsia="宋体"/>
                <w:sz w:val="24"/>
              </w:rPr>
            </w:pPr>
            <w:r>
              <w:rPr>
                <w:rFonts w:hint="eastAsia" w:ascii="宋体" w:hAnsi="宋体" w:eastAsia="宋体"/>
                <w:sz w:val="24"/>
              </w:rPr>
              <w:t>货物的名称及品牌.规格.型号</w:t>
            </w:r>
          </w:p>
        </w:tc>
        <w:tc>
          <w:tcPr>
            <w:tcW w:w="1586" w:type="dxa"/>
            <w:vAlign w:val="center"/>
          </w:tcPr>
          <w:p>
            <w:pPr>
              <w:snapToGrid w:val="0"/>
              <w:spacing w:line="280" w:lineRule="exact"/>
              <w:jc w:val="center"/>
              <w:rPr>
                <w:rFonts w:ascii="宋体" w:hAnsi="宋体" w:eastAsia="宋体"/>
                <w:sz w:val="24"/>
              </w:rPr>
            </w:pPr>
            <w:r>
              <w:rPr>
                <w:rFonts w:hint="eastAsia" w:ascii="宋体" w:hAnsi="宋体" w:eastAsia="宋体"/>
                <w:sz w:val="24"/>
              </w:rPr>
              <w:t>单位</w:t>
            </w:r>
          </w:p>
        </w:tc>
        <w:tc>
          <w:tcPr>
            <w:tcW w:w="1420" w:type="dxa"/>
            <w:vAlign w:val="center"/>
          </w:tcPr>
          <w:p>
            <w:pPr>
              <w:snapToGrid w:val="0"/>
              <w:spacing w:line="280" w:lineRule="exact"/>
              <w:jc w:val="center"/>
              <w:rPr>
                <w:rFonts w:ascii="宋体" w:hAnsi="宋体" w:eastAsia="宋体"/>
                <w:sz w:val="24"/>
              </w:rPr>
            </w:pPr>
            <w:r>
              <w:rPr>
                <w:rFonts w:hint="eastAsia" w:ascii="宋体" w:hAnsi="宋体" w:eastAsia="宋体"/>
                <w:sz w:val="24"/>
              </w:rPr>
              <w:t>数量</w:t>
            </w:r>
          </w:p>
        </w:tc>
        <w:tc>
          <w:tcPr>
            <w:tcW w:w="1244" w:type="dxa"/>
            <w:vAlign w:val="center"/>
          </w:tcPr>
          <w:p>
            <w:pPr>
              <w:widowControl/>
              <w:spacing w:line="280" w:lineRule="exact"/>
              <w:jc w:val="center"/>
              <w:textAlignment w:val="center"/>
              <w:rPr>
                <w:rFonts w:ascii="宋体" w:hAnsi="宋体" w:eastAsia="宋体"/>
                <w:sz w:val="24"/>
              </w:rPr>
            </w:pPr>
            <w:r>
              <w:rPr>
                <w:rFonts w:hint="eastAsia" w:ascii="宋体" w:hAnsi="宋体" w:eastAsia="宋体"/>
                <w:sz w:val="24"/>
              </w:rPr>
              <w:t>单 价</w:t>
            </w:r>
          </w:p>
        </w:tc>
        <w:tc>
          <w:tcPr>
            <w:tcW w:w="960" w:type="dxa"/>
            <w:vAlign w:val="center"/>
          </w:tcPr>
          <w:p>
            <w:pPr>
              <w:snapToGrid w:val="0"/>
              <w:spacing w:line="280" w:lineRule="exact"/>
              <w:jc w:val="center"/>
              <w:rPr>
                <w:rFonts w:ascii="宋体" w:hAnsi="宋体" w:eastAsia="宋体"/>
                <w:sz w:val="24"/>
              </w:rPr>
            </w:pPr>
            <w:r>
              <w:rPr>
                <w:rFonts w:hint="eastAsia" w:ascii="宋体" w:hAnsi="宋体" w:eastAsia="宋体"/>
                <w:sz w:val="24"/>
              </w:rPr>
              <w:t>总价</w:t>
            </w:r>
          </w:p>
        </w:tc>
        <w:tc>
          <w:tcPr>
            <w:tcW w:w="960" w:type="dxa"/>
            <w:vAlign w:val="center"/>
          </w:tcPr>
          <w:p>
            <w:pPr>
              <w:snapToGrid w:val="0"/>
              <w:spacing w:line="280" w:lineRule="exact"/>
              <w:jc w:val="center"/>
              <w:rPr>
                <w:rFonts w:ascii="宋体" w:hAnsi="宋体" w:eastAsia="宋体"/>
                <w:sz w:val="24"/>
              </w:rPr>
            </w:pPr>
            <w:r>
              <w:rPr>
                <w:rFonts w:hint="eastAsia" w:ascii="宋体" w:hAnsi="宋体" w:eastAsia="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2885" w:type="dxa"/>
            <w:vAlign w:val="center"/>
          </w:tcPr>
          <w:p>
            <w:pPr>
              <w:snapToGrid w:val="0"/>
              <w:spacing w:before="160" w:line="460" w:lineRule="exact"/>
              <w:jc w:val="center"/>
              <w:rPr>
                <w:rFonts w:ascii="宋体" w:hAnsi="宋体" w:eastAsia="宋体"/>
                <w:sz w:val="24"/>
              </w:rPr>
            </w:pPr>
          </w:p>
        </w:tc>
        <w:tc>
          <w:tcPr>
            <w:tcW w:w="1586" w:type="dxa"/>
            <w:vAlign w:val="center"/>
          </w:tcPr>
          <w:p>
            <w:pPr>
              <w:snapToGrid w:val="0"/>
              <w:spacing w:before="160" w:line="460" w:lineRule="exact"/>
              <w:jc w:val="center"/>
              <w:rPr>
                <w:rFonts w:ascii="宋体" w:hAnsi="宋体" w:eastAsia="宋体"/>
                <w:sz w:val="24"/>
              </w:rPr>
            </w:pPr>
          </w:p>
        </w:tc>
        <w:tc>
          <w:tcPr>
            <w:tcW w:w="1420" w:type="dxa"/>
            <w:vAlign w:val="center"/>
          </w:tcPr>
          <w:p>
            <w:pPr>
              <w:snapToGrid w:val="0"/>
              <w:spacing w:before="160" w:line="460" w:lineRule="exact"/>
              <w:jc w:val="center"/>
              <w:rPr>
                <w:rFonts w:ascii="宋体" w:hAnsi="宋体" w:eastAsia="宋体"/>
                <w:sz w:val="24"/>
              </w:rPr>
            </w:pPr>
          </w:p>
        </w:tc>
        <w:tc>
          <w:tcPr>
            <w:tcW w:w="1244" w:type="dxa"/>
            <w:vAlign w:val="center"/>
          </w:tcPr>
          <w:p>
            <w:pPr>
              <w:snapToGrid w:val="0"/>
              <w:spacing w:before="160" w:line="460" w:lineRule="exact"/>
              <w:jc w:val="center"/>
              <w:rPr>
                <w:rFonts w:ascii="宋体" w:hAnsi="宋体" w:eastAsia="宋体"/>
                <w:sz w:val="24"/>
              </w:rPr>
            </w:pPr>
          </w:p>
        </w:tc>
        <w:tc>
          <w:tcPr>
            <w:tcW w:w="960" w:type="dxa"/>
            <w:vAlign w:val="center"/>
          </w:tcPr>
          <w:p>
            <w:pPr>
              <w:snapToGrid w:val="0"/>
              <w:spacing w:before="160" w:line="460" w:lineRule="exact"/>
              <w:jc w:val="center"/>
              <w:rPr>
                <w:rFonts w:ascii="宋体" w:hAnsi="宋体" w:eastAsia="宋体"/>
                <w:sz w:val="24"/>
              </w:rPr>
            </w:pPr>
          </w:p>
        </w:tc>
        <w:tc>
          <w:tcPr>
            <w:tcW w:w="960" w:type="dxa"/>
            <w:vAlign w:val="center"/>
          </w:tcPr>
          <w:p>
            <w:pPr>
              <w:snapToGrid w:val="0"/>
              <w:spacing w:before="160" w:line="46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885" w:type="dxa"/>
            <w:vAlign w:val="center"/>
          </w:tcPr>
          <w:p>
            <w:pPr>
              <w:widowControl/>
              <w:jc w:val="center"/>
              <w:textAlignment w:val="center"/>
              <w:rPr>
                <w:rFonts w:ascii="宋体" w:hAnsi="宋体" w:eastAsia="宋体"/>
                <w:sz w:val="24"/>
              </w:rPr>
            </w:pPr>
          </w:p>
        </w:tc>
        <w:tc>
          <w:tcPr>
            <w:tcW w:w="1586" w:type="dxa"/>
            <w:vAlign w:val="center"/>
          </w:tcPr>
          <w:p>
            <w:pPr>
              <w:widowControl/>
              <w:textAlignment w:val="center"/>
              <w:rPr>
                <w:rFonts w:ascii="宋体" w:hAnsi="宋体" w:eastAsia="宋体"/>
                <w:sz w:val="24"/>
              </w:rPr>
            </w:pPr>
          </w:p>
        </w:tc>
        <w:tc>
          <w:tcPr>
            <w:tcW w:w="1420" w:type="dxa"/>
            <w:vAlign w:val="center"/>
          </w:tcPr>
          <w:p>
            <w:pPr>
              <w:widowControl/>
              <w:jc w:val="center"/>
              <w:textAlignment w:val="center"/>
              <w:rPr>
                <w:rFonts w:ascii="宋体" w:hAnsi="宋体" w:eastAsia="宋体"/>
                <w:sz w:val="24"/>
              </w:rPr>
            </w:pPr>
          </w:p>
        </w:tc>
        <w:tc>
          <w:tcPr>
            <w:tcW w:w="1244" w:type="dxa"/>
            <w:vAlign w:val="center"/>
          </w:tcPr>
          <w:p>
            <w:pPr>
              <w:widowControl/>
              <w:jc w:val="center"/>
              <w:textAlignment w:val="center"/>
              <w:rPr>
                <w:rFonts w:ascii="宋体" w:hAnsi="宋体" w:eastAsia="宋体" w:cs="宋体"/>
                <w:color w:val="000000"/>
                <w:kern w:val="0"/>
                <w:szCs w:val="21"/>
              </w:rPr>
            </w:pPr>
          </w:p>
        </w:tc>
        <w:tc>
          <w:tcPr>
            <w:tcW w:w="960" w:type="dxa"/>
            <w:vAlign w:val="center"/>
          </w:tcPr>
          <w:p>
            <w:pPr>
              <w:widowControl/>
              <w:jc w:val="center"/>
              <w:textAlignment w:val="center"/>
              <w:rPr>
                <w:rFonts w:ascii="宋体" w:hAnsi="宋体" w:eastAsia="宋体"/>
                <w:sz w:val="24"/>
              </w:rPr>
            </w:pPr>
          </w:p>
        </w:tc>
        <w:tc>
          <w:tcPr>
            <w:tcW w:w="960" w:type="dxa"/>
            <w:vAlign w:val="center"/>
          </w:tcPr>
          <w:p>
            <w:pPr>
              <w:widowControl/>
              <w:jc w:val="center"/>
              <w:textAlignment w:val="center"/>
              <w:rPr>
                <w:rFonts w:ascii="宋体" w:hAnsi="宋体" w:eastAsia="宋体"/>
                <w:sz w:val="24"/>
              </w:rPr>
            </w:pPr>
          </w:p>
        </w:tc>
      </w:tr>
    </w:tbl>
    <w:p>
      <w:pPr>
        <w:spacing w:line="500" w:lineRule="exact"/>
        <w:rPr>
          <w:rFonts w:ascii="宋体" w:hAnsi="宋体"/>
          <w:sz w:val="24"/>
        </w:rPr>
      </w:pPr>
      <w:r>
        <w:rPr>
          <w:rFonts w:hint="eastAsia" w:ascii="宋体" w:hAnsi="宋体"/>
          <w:sz w:val="24"/>
        </w:rPr>
        <w:t xml:space="preserve">        注：可另附清单。</w:t>
      </w:r>
    </w:p>
    <w:p>
      <w:pPr>
        <w:spacing w:line="500" w:lineRule="exact"/>
        <w:ind w:firstLine="482" w:firstLineChars="200"/>
        <w:rPr>
          <w:rFonts w:ascii="宋体" w:hAnsi="宋体"/>
          <w:b/>
          <w:sz w:val="24"/>
        </w:rPr>
      </w:pPr>
      <w:r>
        <w:rPr>
          <w:rFonts w:hint="eastAsia" w:ascii="宋体" w:hAnsi="宋体"/>
          <w:b/>
          <w:sz w:val="24"/>
        </w:rPr>
        <w:t>二、交货时间、地点</w:t>
      </w:r>
    </w:p>
    <w:p>
      <w:pPr>
        <w:spacing w:line="500" w:lineRule="exact"/>
        <w:ind w:firstLine="480" w:firstLineChars="200"/>
        <w:rPr>
          <w:rFonts w:ascii="宋体" w:hAnsi="宋体"/>
          <w:color w:val="000000"/>
          <w:sz w:val="24"/>
          <w:highlight w:val="yellow"/>
        </w:rPr>
      </w:pPr>
      <w:r>
        <w:rPr>
          <w:rFonts w:hint="eastAsia" w:ascii="宋体" w:hAnsi="宋体"/>
          <w:color w:val="000000"/>
          <w:sz w:val="24"/>
        </w:rPr>
        <w:t>（一）交货时间：</w:t>
      </w:r>
    </w:p>
    <w:p>
      <w:pPr>
        <w:spacing w:line="500" w:lineRule="exact"/>
        <w:ind w:firstLine="480" w:firstLineChars="200"/>
        <w:rPr>
          <w:rFonts w:ascii="宋体" w:hAnsi="宋体"/>
          <w:color w:val="000000"/>
          <w:sz w:val="24"/>
        </w:rPr>
      </w:pPr>
      <w:r>
        <w:rPr>
          <w:rFonts w:hint="eastAsia" w:ascii="宋体" w:hAnsi="宋体"/>
          <w:color w:val="000000"/>
          <w:sz w:val="24"/>
        </w:rPr>
        <w:t>（二）交货地点：</w:t>
      </w:r>
    </w:p>
    <w:p>
      <w:pPr>
        <w:spacing w:line="500" w:lineRule="exact"/>
        <w:ind w:firstLine="480" w:firstLineChars="200"/>
        <w:rPr>
          <w:rFonts w:ascii="宋体" w:hAnsi="宋体"/>
          <w:color w:val="000000"/>
          <w:sz w:val="24"/>
        </w:rPr>
      </w:pPr>
      <w:r>
        <w:rPr>
          <w:rFonts w:hint="eastAsia" w:ascii="宋体" w:hAnsi="宋体"/>
          <w:color w:val="000000"/>
          <w:sz w:val="24"/>
        </w:rPr>
        <w:t>（三）质保期：</w:t>
      </w:r>
      <w:r>
        <w:rPr>
          <w:rFonts w:hint="eastAsia" w:ascii="宋体" w:hAnsi="宋体"/>
          <w:color w:val="000000"/>
          <w:sz w:val="24"/>
          <w:u w:val="single"/>
        </w:rPr>
        <w:t xml:space="preserve">   </w:t>
      </w:r>
      <w:r>
        <w:rPr>
          <w:rFonts w:hint="eastAsia" w:ascii="宋体" w:hAnsi="宋体"/>
          <w:color w:val="000000"/>
          <w:sz w:val="24"/>
        </w:rPr>
        <w:t>年。</w:t>
      </w:r>
    </w:p>
    <w:p>
      <w:pPr>
        <w:spacing w:line="500" w:lineRule="exact"/>
        <w:ind w:firstLine="482" w:firstLineChars="200"/>
        <w:rPr>
          <w:rFonts w:ascii="宋体" w:hAnsi="宋体"/>
          <w:b/>
          <w:sz w:val="24"/>
        </w:rPr>
      </w:pPr>
      <w:r>
        <w:rPr>
          <w:rFonts w:hint="eastAsia" w:ascii="宋体" w:hAnsi="宋体"/>
          <w:b/>
          <w:sz w:val="24"/>
        </w:rPr>
        <w:t>三、质量技术标准</w:t>
      </w:r>
    </w:p>
    <w:p>
      <w:pPr>
        <w:spacing w:line="500" w:lineRule="exact"/>
        <w:ind w:firstLine="480" w:firstLineChars="200"/>
        <w:rPr>
          <w:rFonts w:ascii="宋体" w:hAnsi="宋体"/>
          <w:sz w:val="24"/>
        </w:rPr>
      </w:pPr>
      <w:r>
        <w:rPr>
          <w:rFonts w:hint="eastAsia" w:ascii="宋体" w:hAnsi="宋体"/>
          <w:sz w:val="24"/>
        </w:rPr>
        <w:t>乙方提供的产品质量有国家标准的应符合国家标准。无国家标准的应符合行业标准或企业标准，并满足询价通知书要求，实现询价通知书承诺条款。</w:t>
      </w:r>
    </w:p>
    <w:p>
      <w:pPr>
        <w:spacing w:line="500" w:lineRule="exact"/>
        <w:ind w:firstLine="482" w:firstLineChars="200"/>
        <w:rPr>
          <w:rFonts w:ascii="宋体" w:hAnsi="宋体"/>
          <w:b/>
          <w:sz w:val="24"/>
        </w:rPr>
      </w:pPr>
      <w:r>
        <w:rPr>
          <w:rFonts w:hint="eastAsia" w:ascii="宋体" w:hAnsi="宋体"/>
          <w:b/>
          <w:sz w:val="24"/>
        </w:rPr>
        <w:t>四、运输方式及费用</w:t>
      </w:r>
    </w:p>
    <w:p>
      <w:pPr>
        <w:spacing w:line="500" w:lineRule="exact"/>
        <w:ind w:firstLine="480" w:firstLineChars="200"/>
        <w:rPr>
          <w:rFonts w:ascii="宋体" w:hAnsi="宋体"/>
          <w:sz w:val="24"/>
        </w:rPr>
      </w:pPr>
      <w:r>
        <w:rPr>
          <w:rFonts w:hint="eastAsia" w:ascii="宋体" w:hAnsi="宋体"/>
          <w:sz w:val="24"/>
        </w:rPr>
        <w:t>由乙方视情况自定运输方式，费用自负。</w:t>
      </w:r>
    </w:p>
    <w:p>
      <w:pPr>
        <w:spacing w:line="500" w:lineRule="exact"/>
        <w:ind w:firstLine="482" w:firstLineChars="200"/>
        <w:rPr>
          <w:rFonts w:ascii="宋体" w:hAnsi="宋体"/>
          <w:b/>
          <w:sz w:val="24"/>
        </w:rPr>
      </w:pPr>
      <w:r>
        <w:rPr>
          <w:rFonts w:hint="eastAsia" w:ascii="宋体" w:hAnsi="宋体"/>
          <w:b/>
          <w:sz w:val="24"/>
        </w:rPr>
        <w:t>五、验收</w:t>
      </w:r>
    </w:p>
    <w:p>
      <w:pPr>
        <w:spacing w:line="500" w:lineRule="exact"/>
        <w:ind w:firstLine="480" w:firstLineChars="200"/>
        <w:rPr>
          <w:rFonts w:ascii="宋体" w:hAnsi="宋体"/>
          <w:kern w:val="0"/>
          <w:sz w:val="24"/>
        </w:rPr>
      </w:pPr>
      <w:r>
        <w:rPr>
          <w:rFonts w:hint="eastAsia" w:ascii="宋体" w:hAnsi="宋体"/>
          <w:sz w:val="24"/>
        </w:rPr>
        <w:t>（一）</w:t>
      </w:r>
      <w:r>
        <w:rPr>
          <w:rFonts w:hint="eastAsia" w:ascii="宋体" w:hAnsi="宋体"/>
          <w:kern w:val="0"/>
          <w:sz w:val="24"/>
        </w:rPr>
        <w:t>在货物进场并安装调试完成后7日内，甲方根据技术要求组织验收，验收内容包括：型号、规格、数量、外观质量、及货物包装是否完好，安装调试是否合格，所提供货物的装箱清单、用户手册、原厂保修卡、随机资料及配件、随机工具等是否齐全。货物最终验收后，乙方应对由于设计、工艺或材料的缺陷而发生的任何不足或故障负责，并承担由此引起的一切后果。</w:t>
      </w:r>
    </w:p>
    <w:p>
      <w:pPr>
        <w:spacing w:line="500" w:lineRule="exact"/>
        <w:ind w:firstLine="480" w:firstLineChars="200"/>
        <w:rPr>
          <w:rFonts w:ascii="宋体" w:hAnsi="宋体"/>
          <w:kern w:val="0"/>
          <w:sz w:val="24"/>
        </w:rPr>
      </w:pPr>
      <w:r>
        <w:rPr>
          <w:rFonts w:hint="eastAsia" w:ascii="宋体" w:hAnsi="宋体"/>
          <w:kern w:val="0"/>
          <w:sz w:val="24"/>
        </w:rPr>
        <w:t>（二）甲方应按签订采购合同约定时间组织验收，并出具验收合格报告。采购金额10万元以上项目，采购单位人员在验收报告上签字确认；50万元(含）—100万元项目，由采购单位组织本单位纪检及相关人员验收，采购服务中心现场参与；100万元(含)以上项目采购服务中心跟进督促履约，并会同采购人共同组织验收。从政府采购评审库中抽取专业评委参与验收的，评委费（200-400元/人、次）由乙方支付。</w:t>
      </w:r>
    </w:p>
    <w:p>
      <w:pPr>
        <w:spacing w:line="500" w:lineRule="exact"/>
        <w:ind w:firstLine="480" w:firstLineChars="200"/>
        <w:rPr>
          <w:rFonts w:ascii="宋体" w:hAnsi="宋体"/>
          <w:color w:val="000000"/>
          <w:sz w:val="24"/>
        </w:rPr>
      </w:pPr>
      <w:r>
        <w:rPr>
          <w:rFonts w:hint="eastAsia" w:ascii="宋体" w:hAnsi="宋体"/>
          <w:kern w:val="0"/>
          <w:sz w:val="24"/>
        </w:rPr>
        <w:t>（三）</w:t>
      </w:r>
      <w:r>
        <w:rPr>
          <w:rFonts w:hint="eastAsia" w:ascii="宋体" w:hAnsi="宋体"/>
          <w:sz w:val="24"/>
        </w:rPr>
        <w:t>甲方在验收中，如发现有与合同规定不符的，应在</w:t>
      </w:r>
      <w:r>
        <w:rPr>
          <w:rFonts w:hint="eastAsia" w:ascii="宋体" w:hAnsi="宋体"/>
          <w:color w:val="000000"/>
          <w:sz w:val="24"/>
          <w:u w:val="single"/>
        </w:rPr>
        <w:t>1</w:t>
      </w:r>
      <w:r>
        <w:rPr>
          <w:rFonts w:hint="eastAsia" w:ascii="宋体" w:hAnsi="宋体"/>
          <w:color w:val="000000"/>
          <w:sz w:val="24"/>
        </w:rPr>
        <w:t>天内向乙方提出书面意见，不签发验收单，并同时将该书面意见提交至县政府采购服务中心。乙方在接到甲方书面意见后，应在</w:t>
      </w:r>
      <w:r>
        <w:rPr>
          <w:rFonts w:hint="eastAsia" w:ascii="宋体" w:hAnsi="宋体"/>
          <w:color w:val="000000"/>
          <w:sz w:val="24"/>
          <w:u w:val="single"/>
        </w:rPr>
        <w:t>2</w:t>
      </w:r>
      <w:r>
        <w:rPr>
          <w:rFonts w:hint="eastAsia" w:ascii="宋体" w:hAnsi="宋体"/>
          <w:color w:val="000000"/>
          <w:sz w:val="24"/>
        </w:rPr>
        <w:t>天内予以处理，并将处理结果以书面形式告知县政府采购服务中心。</w:t>
      </w:r>
    </w:p>
    <w:p>
      <w:pPr>
        <w:ind w:firstLine="472" w:firstLineChars="196"/>
        <w:rPr>
          <w:rFonts w:ascii="宋体" w:hAnsi="宋体"/>
          <w:b/>
          <w:sz w:val="24"/>
        </w:rPr>
      </w:pPr>
      <w:r>
        <w:rPr>
          <w:rFonts w:hint="eastAsia" w:ascii="宋体" w:hAnsi="宋体"/>
          <w:b/>
          <w:sz w:val="24"/>
        </w:rPr>
        <w:t>六、付款方式</w:t>
      </w:r>
    </w:p>
    <w:p>
      <w:pPr>
        <w:spacing w:line="500" w:lineRule="exact"/>
        <w:ind w:left="445" w:firstLine="480" w:firstLineChars="200"/>
        <w:rPr>
          <w:rFonts w:ascii="宋体" w:hAnsi="宋体" w:cs="楷体_GB2312"/>
          <w:sz w:val="24"/>
        </w:rPr>
      </w:pPr>
      <w:r>
        <w:rPr>
          <w:rFonts w:hint="eastAsia" w:ascii="宋体" w:hAnsi="宋体" w:cs="楷体_GB2312"/>
          <w:sz w:val="24"/>
        </w:rPr>
        <w:t>货物全部到场安装完毕经甲方验收合格后付至合同价款的</w:t>
      </w:r>
      <w:r>
        <w:rPr>
          <w:rFonts w:hint="eastAsia" w:ascii="宋体" w:hAnsi="宋体" w:cs="楷体_GB2312"/>
          <w:sz w:val="24"/>
          <w:lang w:val="en-US" w:eastAsia="zh-CN"/>
        </w:rPr>
        <w:t>9</w:t>
      </w:r>
      <w:r>
        <w:rPr>
          <w:rFonts w:hint="default" w:ascii="宋体" w:hAnsi="宋体" w:cs="楷体_GB2312"/>
          <w:sz w:val="24"/>
          <w:lang w:val="en-US"/>
        </w:rPr>
        <w:t>0</w:t>
      </w:r>
      <w:r>
        <w:rPr>
          <w:rFonts w:hint="eastAsia" w:ascii="宋体" w:hAnsi="宋体" w:cs="楷体_GB2312"/>
          <w:sz w:val="24"/>
        </w:rPr>
        <w:t>%，</w:t>
      </w:r>
      <w:r>
        <w:rPr>
          <w:rFonts w:hint="eastAsia" w:ascii="宋体" w:hAnsi="宋体" w:cs="楷体_GB2312"/>
          <w:sz w:val="24"/>
          <w:lang w:eastAsia="zh-CN"/>
        </w:rPr>
        <w:t>一年</w:t>
      </w:r>
      <w:r>
        <w:rPr>
          <w:rFonts w:hint="eastAsia" w:ascii="宋体" w:hAnsi="宋体" w:cs="楷体_GB2312"/>
          <w:sz w:val="24"/>
        </w:rPr>
        <w:t>质保期结束后付清余款。（无息）</w:t>
      </w:r>
      <w:r>
        <w:rPr>
          <w:rFonts w:hint="eastAsia" w:ascii="宋体" w:hAnsi="宋体"/>
          <w:sz w:val="24"/>
        </w:rPr>
        <w:t xml:space="preserve"> </w:t>
      </w:r>
    </w:p>
    <w:p>
      <w:pPr>
        <w:spacing w:line="480" w:lineRule="exact"/>
        <w:ind w:firstLine="482" w:firstLineChars="200"/>
        <w:rPr>
          <w:rFonts w:ascii="宋体" w:hAnsi="宋体"/>
          <w:b/>
          <w:color w:val="FF0000"/>
          <w:sz w:val="24"/>
        </w:rPr>
      </w:pPr>
      <w:r>
        <w:rPr>
          <w:rFonts w:hint="eastAsia" w:ascii="宋体" w:hAnsi="宋体"/>
          <w:b/>
          <w:sz w:val="24"/>
        </w:rPr>
        <w:t>七、售后服务</w:t>
      </w:r>
    </w:p>
    <w:p>
      <w:pPr>
        <w:spacing w:line="480" w:lineRule="exact"/>
        <w:ind w:right="-73" w:firstLine="470" w:firstLineChars="196"/>
        <w:rPr>
          <w:rFonts w:ascii="宋体" w:hAnsi="宋体"/>
          <w:sz w:val="24"/>
        </w:rPr>
      </w:pPr>
      <w:r>
        <w:rPr>
          <w:rFonts w:hint="eastAsia" w:ascii="宋体" w:hAnsi="宋体"/>
          <w:sz w:val="24"/>
        </w:rPr>
        <w:t>（一）验收通过之日起对本项目免费质保</w:t>
      </w:r>
      <w:r>
        <w:rPr>
          <w:rFonts w:hint="eastAsia" w:ascii="宋体" w:hAnsi="宋体"/>
          <w:sz w:val="24"/>
          <w:u w:val="single"/>
        </w:rPr>
        <w:t xml:space="preserve"> 1 </w:t>
      </w:r>
      <w:r>
        <w:rPr>
          <w:rFonts w:hint="eastAsia" w:ascii="宋体" w:hAnsi="宋体"/>
          <w:sz w:val="24"/>
        </w:rPr>
        <w:t>年。在</w:t>
      </w:r>
      <w:r>
        <w:rPr>
          <w:rFonts w:hint="eastAsia" w:ascii="宋体" w:hAnsi="宋体"/>
          <w:sz w:val="24"/>
          <w:u w:val="single"/>
        </w:rPr>
        <w:t xml:space="preserve">  </w:t>
      </w:r>
      <w:r>
        <w:rPr>
          <w:rFonts w:hint="eastAsia" w:ascii="宋体" w:hAnsi="宋体"/>
          <w:sz w:val="24"/>
        </w:rPr>
        <w:t>年质保期内乙方对服务质量实行三包，因质量问题而引起的损坏，乙方应在24小时内立即予以免费维修或更换</w:t>
      </w:r>
      <w:r>
        <w:rPr>
          <w:rFonts w:hint="eastAsia" w:ascii="宋体" w:hAnsi="宋体"/>
          <w:color w:val="000000"/>
          <w:sz w:val="24"/>
        </w:rPr>
        <w:t>。</w:t>
      </w:r>
    </w:p>
    <w:p>
      <w:pPr>
        <w:spacing w:line="480" w:lineRule="exact"/>
        <w:ind w:right="-74" w:firstLine="470" w:firstLineChars="196"/>
        <w:rPr>
          <w:rFonts w:ascii="宋体" w:hAnsi="宋体"/>
          <w:sz w:val="24"/>
        </w:rPr>
      </w:pPr>
      <w:r>
        <w:rPr>
          <w:rFonts w:hint="eastAsia" w:ascii="宋体" w:hAnsi="宋体"/>
          <w:sz w:val="24"/>
        </w:rPr>
        <w:t>（二）售后服务的技术支持响应时间为</w:t>
      </w:r>
      <w:r>
        <w:rPr>
          <w:rFonts w:hint="eastAsia" w:ascii="宋体" w:hAnsi="宋体"/>
          <w:sz w:val="24"/>
          <w:u w:val="single"/>
        </w:rPr>
        <w:t xml:space="preserve"> 24 </w:t>
      </w:r>
      <w:r>
        <w:rPr>
          <w:rFonts w:hint="eastAsia" w:ascii="宋体" w:hAnsi="宋体"/>
          <w:sz w:val="24"/>
        </w:rPr>
        <w:t>小时。一般问题</w:t>
      </w:r>
      <w:r>
        <w:rPr>
          <w:rFonts w:hint="eastAsia" w:ascii="宋体" w:hAnsi="宋体"/>
          <w:b/>
          <w:sz w:val="24"/>
          <w:u w:val="single"/>
        </w:rPr>
        <w:t>即时</w:t>
      </w:r>
      <w:r>
        <w:rPr>
          <w:rFonts w:hint="eastAsia" w:ascii="宋体" w:hAnsi="宋体"/>
          <w:sz w:val="24"/>
        </w:rPr>
        <w:t>电话支持，难点、重点问题</w:t>
      </w:r>
      <w:r>
        <w:rPr>
          <w:rFonts w:hint="eastAsia" w:ascii="宋体" w:hAnsi="宋体"/>
          <w:sz w:val="24"/>
          <w:u w:val="single"/>
        </w:rPr>
        <w:t>48</w:t>
      </w:r>
      <w:r>
        <w:rPr>
          <w:rFonts w:hint="eastAsia" w:ascii="宋体" w:hAnsi="宋体"/>
          <w:sz w:val="24"/>
        </w:rPr>
        <w:t>小时内现场解决质保期内相关费用由乙方承担，质保期满后乙方收取成本费。</w:t>
      </w:r>
    </w:p>
    <w:p>
      <w:pPr>
        <w:spacing w:line="480" w:lineRule="exact"/>
        <w:ind w:right="-73" w:firstLine="482" w:firstLineChars="200"/>
        <w:rPr>
          <w:rFonts w:ascii="宋体" w:hAnsi="宋体"/>
          <w:b/>
          <w:sz w:val="24"/>
        </w:rPr>
      </w:pPr>
      <w:r>
        <w:rPr>
          <w:rFonts w:hint="eastAsia" w:ascii="宋体" w:hAnsi="宋体"/>
          <w:b/>
          <w:sz w:val="24"/>
        </w:rPr>
        <w:t>八、履约保证金</w:t>
      </w:r>
    </w:p>
    <w:p>
      <w:pPr>
        <w:spacing w:line="480" w:lineRule="exact"/>
        <w:ind w:right="-73" w:firstLine="480" w:firstLineChars="200"/>
        <w:rPr>
          <w:rFonts w:ascii="宋体" w:hAnsi="宋体"/>
          <w:sz w:val="24"/>
        </w:rPr>
      </w:pPr>
      <w:r>
        <w:rPr>
          <w:rFonts w:hint="eastAsia" w:ascii="宋体" w:hAnsi="宋体"/>
          <w:sz w:val="24"/>
        </w:rPr>
        <w:t>双方签订合同后，投标保证金自动转为合同履约保证金，不足部份中标方将差额补齐。</w:t>
      </w:r>
    </w:p>
    <w:p>
      <w:pPr>
        <w:spacing w:line="500" w:lineRule="exact"/>
        <w:ind w:firstLine="482" w:firstLineChars="200"/>
        <w:rPr>
          <w:rFonts w:ascii="宋体" w:hAnsi="宋体"/>
          <w:b/>
          <w:sz w:val="24"/>
        </w:rPr>
      </w:pPr>
      <w:r>
        <w:rPr>
          <w:rFonts w:hint="eastAsia" w:ascii="宋体" w:hAnsi="宋体"/>
          <w:b/>
          <w:sz w:val="24"/>
        </w:rPr>
        <w:t>九、违约条款</w:t>
      </w:r>
    </w:p>
    <w:p>
      <w:pPr>
        <w:spacing w:line="500" w:lineRule="exact"/>
        <w:ind w:firstLine="480" w:firstLineChars="200"/>
        <w:rPr>
          <w:rFonts w:ascii="宋体" w:hAnsi="宋体"/>
          <w:b/>
          <w:sz w:val="24"/>
        </w:rPr>
      </w:pPr>
      <w:r>
        <w:rPr>
          <w:rFonts w:hint="eastAsia" w:ascii="宋体" w:hAnsi="宋体"/>
          <w:sz w:val="24"/>
        </w:rPr>
        <w:t>（一）乙方不按期完成合同约定的内容，应向甲方支付违约金，除甲方或不可抗力造成原因外，每延迟交付一天，按合同总价款的0.5%支付违约金，违约金可直接从履约保证金中扣除; 延期超过</w:t>
      </w:r>
      <w:r>
        <w:rPr>
          <w:rFonts w:hint="eastAsia" w:ascii="宋体" w:hAnsi="宋体"/>
          <w:color w:val="000000"/>
          <w:sz w:val="24"/>
          <w:u w:val="single"/>
        </w:rPr>
        <w:t xml:space="preserve">  3  </w:t>
      </w:r>
      <w:r>
        <w:rPr>
          <w:rFonts w:hint="eastAsia" w:ascii="宋体" w:hAnsi="宋体"/>
          <w:sz w:val="24"/>
        </w:rPr>
        <w:t xml:space="preserve">日，甲方有权强制解除合同并没收履约保证金。               </w:t>
      </w:r>
    </w:p>
    <w:p>
      <w:pPr>
        <w:spacing w:line="500" w:lineRule="exact"/>
        <w:ind w:firstLine="480" w:firstLineChars="200"/>
        <w:rPr>
          <w:rFonts w:ascii="宋体" w:hAnsi="宋体"/>
          <w:sz w:val="24"/>
        </w:rPr>
      </w:pPr>
      <w:r>
        <w:rPr>
          <w:rFonts w:hint="eastAsia" w:ascii="宋体" w:hAnsi="宋体"/>
          <w:sz w:val="24"/>
        </w:rPr>
        <w:t>（二）乙方所供产品品种、型号、规格、花色、质量不符合规定的，由其负责包换或包修，并承担修理、调换或退货而支付的实际费用。 </w:t>
      </w:r>
    </w:p>
    <w:p>
      <w:pPr>
        <w:spacing w:line="500" w:lineRule="exact"/>
        <w:ind w:firstLine="480" w:firstLineChars="200"/>
        <w:rPr>
          <w:rFonts w:ascii="宋体" w:hAnsi="宋体"/>
          <w:sz w:val="24"/>
        </w:rPr>
      </w:pPr>
      <w:r>
        <w:rPr>
          <w:rFonts w:hint="eastAsia" w:ascii="宋体" w:hAnsi="宋体"/>
          <w:sz w:val="24"/>
        </w:rPr>
        <w:t>（三）非因甲方原因，乙方不履行本合同规定的义务，致使工作延误，甲方有权要求其强制履行或解除合同，并要求乙方等额赔偿由此造成的一切损失。</w:t>
      </w:r>
    </w:p>
    <w:p>
      <w:pPr>
        <w:spacing w:line="500" w:lineRule="exact"/>
        <w:ind w:firstLine="480" w:firstLineChars="200"/>
        <w:rPr>
          <w:rFonts w:ascii="宋体" w:hAnsi="宋体"/>
          <w:sz w:val="24"/>
        </w:rPr>
      </w:pPr>
      <w:r>
        <w:rPr>
          <w:rFonts w:hint="eastAsia" w:ascii="宋体" w:hAnsi="宋体"/>
          <w:sz w:val="24"/>
        </w:rPr>
        <w:t>（四）本项目不得转让分包，如有发生，除没收其履约保证金外，无条件清理退场，所造成的一切损失由乙方负责。</w:t>
      </w:r>
    </w:p>
    <w:p>
      <w:pPr>
        <w:spacing w:line="500" w:lineRule="exact"/>
        <w:ind w:firstLine="480" w:firstLineChars="200"/>
        <w:rPr>
          <w:rFonts w:ascii="宋体" w:hAnsi="宋体"/>
          <w:sz w:val="24"/>
        </w:rPr>
      </w:pPr>
      <w:r>
        <w:rPr>
          <w:rFonts w:hint="eastAsia" w:ascii="宋体" w:hAnsi="宋体"/>
          <w:sz w:val="24"/>
        </w:rPr>
        <w:t>（五）甲方未按约定期限付款的，除向乙方支付货款外，须按中国人民银行有关规定向乙方支付滞纳金。</w:t>
      </w:r>
    </w:p>
    <w:p>
      <w:pPr>
        <w:spacing w:line="500" w:lineRule="exact"/>
        <w:ind w:firstLine="482" w:firstLineChars="200"/>
        <w:rPr>
          <w:rFonts w:ascii="宋体" w:hAnsi="宋体"/>
          <w:b/>
          <w:sz w:val="24"/>
        </w:rPr>
      </w:pPr>
      <w:r>
        <w:rPr>
          <w:rFonts w:hint="eastAsia" w:ascii="宋体" w:hAnsi="宋体"/>
          <w:b/>
          <w:sz w:val="24"/>
        </w:rPr>
        <w:t>十、知识产权</w:t>
      </w:r>
    </w:p>
    <w:p>
      <w:pPr>
        <w:pStyle w:val="3"/>
        <w:spacing w:line="500" w:lineRule="exact"/>
        <w:ind w:left="0" w:leftChars="0" w:firstLine="480" w:firstLineChars="200"/>
        <w:rPr>
          <w:rFonts w:ascii="宋体" w:hAnsi="宋体"/>
          <w:sz w:val="24"/>
        </w:rPr>
      </w:pPr>
      <w:r>
        <w:rPr>
          <w:rFonts w:hint="eastAsia" w:ascii="宋体" w:hAnsi="宋体"/>
          <w:sz w:val="24"/>
        </w:rPr>
        <w:t>乙方应保证甲方免除并承担由于甲方在其本国使用该项目时而引起第三方提出的侵犯专利权、知识产权或设计权的起诉、行动、行政程序索赔、请求等以及甲方为此而产生的损失和损害、费用和支出（包括律师费）。</w:t>
      </w:r>
    </w:p>
    <w:p>
      <w:pPr>
        <w:spacing w:line="500" w:lineRule="exact"/>
        <w:ind w:firstLine="482" w:firstLineChars="200"/>
        <w:rPr>
          <w:rFonts w:ascii="宋体" w:hAnsi="宋体"/>
          <w:b/>
          <w:sz w:val="24"/>
        </w:rPr>
      </w:pPr>
      <w:r>
        <w:rPr>
          <w:rFonts w:hint="eastAsia" w:ascii="宋体" w:hAnsi="宋体"/>
          <w:b/>
          <w:sz w:val="24"/>
        </w:rPr>
        <w:t>十一、合同生效及审核</w:t>
      </w:r>
    </w:p>
    <w:p>
      <w:pPr>
        <w:spacing w:line="500" w:lineRule="exact"/>
        <w:ind w:firstLine="480" w:firstLineChars="200"/>
        <w:rPr>
          <w:rFonts w:ascii="宋体" w:hAnsi="宋体"/>
          <w:sz w:val="24"/>
        </w:rPr>
      </w:pPr>
      <w:r>
        <w:rPr>
          <w:rFonts w:hint="eastAsia" w:ascii="宋体" w:hAnsi="宋体"/>
          <w:sz w:val="24"/>
        </w:rPr>
        <w:t>本合同经甲方、乙方签字盖章后生效，采购服务中心审核盖章后实施，合同签订的内容不能超出询价通知书和询价通知书的实质性内容。</w:t>
      </w:r>
    </w:p>
    <w:p>
      <w:pPr>
        <w:spacing w:line="500" w:lineRule="exact"/>
        <w:ind w:firstLine="482" w:firstLineChars="200"/>
        <w:rPr>
          <w:rFonts w:ascii="宋体" w:hAnsi="宋体"/>
          <w:b/>
          <w:sz w:val="24"/>
        </w:rPr>
      </w:pPr>
      <w:r>
        <w:rPr>
          <w:rFonts w:hint="eastAsia" w:ascii="宋体" w:hAnsi="宋体"/>
          <w:b/>
          <w:sz w:val="24"/>
        </w:rPr>
        <w:t>十二、合同的组成部分</w:t>
      </w:r>
    </w:p>
    <w:p>
      <w:pPr>
        <w:spacing w:line="500" w:lineRule="exact"/>
        <w:ind w:firstLine="480" w:firstLineChars="200"/>
        <w:rPr>
          <w:rFonts w:ascii="宋体" w:hAnsi="宋体"/>
          <w:sz w:val="24"/>
        </w:rPr>
      </w:pPr>
      <w:r>
        <w:rPr>
          <w:rFonts w:hint="eastAsia" w:ascii="宋体" w:hAnsi="宋体"/>
          <w:sz w:val="24"/>
        </w:rPr>
        <w:t xml:space="preserve">本合同条款、中标通知书、询价通知书、询价通知书及投标人在开标时的书面承诺等构成合同的组成部分。 </w:t>
      </w:r>
    </w:p>
    <w:p>
      <w:pPr>
        <w:spacing w:line="500" w:lineRule="exact"/>
        <w:ind w:firstLine="482" w:firstLineChars="200"/>
        <w:rPr>
          <w:rFonts w:ascii="宋体" w:hAnsi="宋体"/>
          <w:sz w:val="24"/>
        </w:rPr>
      </w:pPr>
      <w:r>
        <w:rPr>
          <w:rFonts w:hint="eastAsia" w:ascii="宋体" w:hAnsi="宋体"/>
          <w:b/>
          <w:sz w:val="24"/>
        </w:rPr>
        <w:t>十三</w:t>
      </w:r>
      <w:r>
        <w:rPr>
          <w:rFonts w:hint="eastAsia" w:ascii="宋体" w:hAnsi="宋体"/>
          <w:sz w:val="24"/>
        </w:rPr>
        <w:t>、本合同一式四份，以中文书写，甲方、乙方各执一份，代理机构、区财政局政府采购管理中心各一份。</w:t>
      </w:r>
    </w:p>
    <w:p>
      <w:pPr>
        <w:spacing w:line="500" w:lineRule="exact"/>
        <w:ind w:firstLine="482" w:firstLineChars="200"/>
        <w:rPr>
          <w:rFonts w:ascii="宋体" w:hAnsi="宋体"/>
          <w:sz w:val="24"/>
        </w:rPr>
      </w:pPr>
      <w:r>
        <w:rPr>
          <w:rFonts w:hint="eastAsia" w:ascii="宋体" w:hAnsi="宋体"/>
          <w:b/>
          <w:sz w:val="24"/>
        </w:rPr>
        <w:t>十四、</w:t>
      </w:r>
      <w:r>
        <w:rPr>
          <w:rFonts w:hint="eastAsia" w:ascii="宋体" w:hAnsi="宋体"/>
          <w:sz w:val="24"/>
        </w:rPr>
        <w:t>本合同一切未尽事宜，按合同法有关规定执行，无相关规定的，由甲乙双方协商解决。</w:t>
      </w:r>
    </w:p>
    <w:p>
      <w:pPr>
        <w:spacing w:line="460" w:lineRule="exact"/>
        <w:jc w:val="center"/>
        <w:rPr>
          <w:rFonts w:ascii="宋体" w:hAnsi="宋体"/>
          <w:b/>
          <w:sz w:val="24"/>
        </w:rPr>
      </w:pPr>
    </w:p>
    <w:p>
      <w:pPr>
        <w:spacing w:line="460" w:lineRule="exact"/>
        <w:ind w:firstLine="720" w:firstLineChars="300"/>
        <w:rPr>
          <w:rFonts w:ascii="宋体" w:hAnsi="宋体"/>
          <w:sz w:val="24"/>
        </w:rPr>
      </w:pPr>
      <w:r>
        <w:rPr>
          <w:rFonts w:hint="eastAsia" w:ascii="宋体" w:hAnsi="宋体"/>
          <w:sz w:val="24"/>
        </w:rPr>
        <w:t>甲方：</w:t>
      </w:r>
      <w:r>
        <w:rPr>
          <w:rFonts w:hint="eastAsia" w:ascii="宋体" w:hAnsi="宋体"/>
          <w:sz w:val="24"/>
          <w:u w:val="single"/>
        </w:rPr>
        <w:t xml:space="preserve">                          </w:t>
      </w:r>
      <w:r>
        <w:rPr>
          <w:rFonts w:hint="eastAsia" w:ascii="宋体" w:hAnsi="宋体"/>
          <w:sz w:val="24"/>
        </w:rPr>
        <w:t xml:space="preserve">（盖章）              </w:t>
      </w:r>
    </w:p>
    <w:p>
      <w:pPr>
        <w:widowControl/>
        <w:snapToGrid w:val="0"/>
        <w:spacing w:before="19" w:line="460" w:lineRule="exact"/>
        <w:ind w:firstLine="720" w:firstLineChars="300"/>
        <w:rPr>
          <w:rFonts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w:t>
      </w:r>
    </w:p>
    <w:p>
      <w:pPr>
        <w:widowControl/>
        <w:snapToGrid w:val="0"/>
        <w:spacing w:before="19" w:line="460" w:lineRule="exact"/>
        <w:ind w:firstLine="720" w:firstLineChars="300"/>
        <w:rPr>
          <w:rFonts w:ascii="宋体" w:hAnsi="宋体"/>
          <w:sz w:val="24"/>
        </w:rPr>
      </w:pPr>
      <w:r>
        <w:rPr>
          <w:rFonts w:hint="eastAsia" w:ascii="宋体" w:hAnsi="宋体"/>
          <w:sz w:val="24"/>
        </w:rPr>
        <w:t>法定（授权）代表人：</w:t>
      </w:r>
      <w:r>
        <w:rPr>
          <w:rFonts w:hint="eastAsia" w:ascii="宋体" w:hAnsi="宋体"/>
          <w:sz w:val="24"/>
          <w:u w:val="single"/>
        </w:rPr>
        <w:t xml:space="preserve">                   </w:t>
      </w:r>
      <w:r>
        <w:rPr>
          <w:rFonts w:hint="eastAsia" w:ascii="宋体" w:hAnsi="宋体"/>
          <w:sz w:val="24"/>
        </w:rPr>
        <w:t xml:space="preserve">   </w:t>
      </w:r>
    </w:p>
    <w:p>
      <w:pPr>
        <w:widowControl/>
        <w:snapToGrid w:val="0"/>
        <w:spacing w:before="19" w:line="460" w:lineRule="exact"/>
        <w:rPr>
          <w:rFonts w:ascii="宋体" w:hAnsi="宋体"/>
          <w:sz w:val="24"/>
        </w:rPr>
      </w:pPr>
      <w:r>
        <w:rPr>
          <w:rFonts w:hint="eastAsia" w:ascii="宋体" w:hAnsi="宋体"/>
          <w:sz w:val="24"/>
        </w:rPr>
        <w:t xml:space="preserve">      联系人：</w:t>
      </w:r>
      <w:r>
        <w:rPr>
          <w:rFonts w:hint="eastAsia" w:ascii="宋体" w:hAnsi="宋体"/>
          <w:sz w:val="24"/>
          <w:u w:val="single"/>
        </w:rPr>
        <w:t xml:space="preserve">                               </w:t>
      </w:r>
      <w:r>
        <w:rPr>
          <w:rFonts w:hint="eastAsia" w:ascii="宋体" w:hAnsi="宋体"/>
          <w:sz w:val="24"/>
        </w:rPr>
        <w:t xml:space="preserve">   </w:t>
      </w:r>
    </w:p>
    <w:p>
      <w:pPr>
        <w:widowControl/>
        <w:snapToGrid w:val="0"/>
        <w:spacing w:before="19" w:line="460" w:lineRule="exact"/>
        <w:ind w:firstLine="720" w:firstLineChars="300"/>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widowControl/>
        <w:snapToGrid w:val="0"/>
        <w:spacing w:before="19" w:line="460" w:lineRule="exact"/>
        <w:ind w:firstLine="688" w:firstLineChars="287"/>
        <w:rPr>
          <w:rFonts w:ascii="宋体" w:hAnsi="宋体"/>
          <w:sz w:val="24"/>
        </w:rPr>
      </w:pPr>
      <w:r>
        <w:rPr>
          <w:rFonts w:hint="eastAsia" w:ascii="宋体" w:hAnsi="宋体"/>
          <w:sz w:val="24"/>
        </w:rPr>
        <w:t xml:space="preserve">                                       二〇一七年  月   日     </w:t>
      </w:r>
    </w:p>
    <w:p>
      <w:pPr>
        <w:spacing w:line="460" w:lineRule="exact"/>
        <w:ind w:firstLine="480" w:firstLineChars="200"/>
        <w:rPr>
          <w:rFonts w:ascii="宋体" w:hAnsi="宋体"/>
          <w:sz w:val="24"/>
        </w:rPr>
      </w:pPr>
      <w:r>
        <w:rPr>
          <w:rFonts w:hint="eastAsia" w:ascii="宋体" w:hAnsi="宋体"/>
          <w:sz w:val="24"/>
        </w:rPr>
        <w:t xml:space="preserve"> </w:t>
      </w:r>
    </w:p>
    <w:p>
      <w:pPr>
        <w:spacing w:line="460" w:lineRule="exact"/>
        <w:ind w:firstLine="720" w:firstLineChars="300"/>
        <w:rPr>
          <w:rFonts w:ascii="宋体" w:hAnsi="宋体"/>
          <w:sz w:val="24"/>
        </w:rPr>
      </w:pPr>
      <w:r>
        <w:rPr>
          <w:rFonts w:hint="eastAsia" w:ascii="宋体" w:hAnsi="宋体"/>
          <w:sz w:val="24"/>
        </w:rPr>
        <w:t>乙方：</w:t>
      </w:r>
      <w:r>
        <w:rPr>
          <w:rFonts w:hint="eastAsia" w:ascii="宋体" w:hAnsi="宋体"/>
          <w:sz w:val="24"/>
          <w:u w:val="single"/>
        </w:rPr>
        <w:t xml:space="preserve">                          </w:t>
      </w:r>
      <w:r>
        <w:rPr>
          <w:rFonts w:hint="eastAsia" w:ascii="宋体" w:hAnsi="宋体"/>
          <w:sz w:val="24"/>
        </w:rPr>
        <w:t xml:space="preserve">（盖章）              </w:t>
      </w:r>
    </w:p>
    <w:p>
      <w:pPr>
        <w:widowControl/>
        <w:snapToGrid w:val="0"/>
        <w:spacing w:before="19" w:line="460" w:lineRule="exact"/>
        <w:ind w:firstLine="720" w:firstLineChars="300"/>
        <w:rPr>
          <w:rFonts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w:t>
      </w:r>
    </w:p>
    <w:p>
      <w:pPr>
        <w:widowControl/>
        <w:snapToGrid w:val="0"/>
        <w:spacing w:before="19" w:line="460" w:lineRule="exact"/>
        <w:ind w:firstLine="720" w:firstLineChars="300"/>
        <w:rPr>
          <w:rFonts w:ascii="宋体" w:hAnsi="宋体"/>
          <w:sz w:val="24"/>
        </w:rPr>
      </w:pPr>
      <w:r>
        <w:rPr>
          <w:rFonts w:hint="eastAsia" w:ascii="宋体" w:hAnsi="宋体"/>
          <w:sz w:val="24"/>
        </w:rPr>
        <w:t>法定（授权）代表人：</w:t>
      </w:r>
      <w:r>
        <w:rPr>
          <w:rFonts w:hint="eastAsia" w:ascii="宋体" w:hAnsi="宋体"/>
          <w:sz w:val="24"/>
          <w:u w:val="single"/>
        </w:rPr>
        <w:t xml:space="preserve">                  </w:t>
      </w:r>
      <w:r>
        <w:rPr>
          <w:rFonts w:hint="eastAsia" w:ascii="宋体" w:hAnsi="宋体"/>
          <w:sz w:val="24"/>
        </w:rPr>
        <w:t xml:space="preserve">   </w:t>
      </w:r>
    </w:p>
    <w:p>
      <w:pPr>
        <w:widowControl/>
        <w:snapToGrid w:val="0"/>
        <w:spacing w:before="19" w:line="460" w:lineRule="exact"/>
        <w:ind w:firstLine="720" w:firstLineChars="300"/>
        <w:rPr>
          <w:rFonts w:ascii="宋体" w:hAnsi="宋体"/>
          <w:sz w:val="24"/>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rPr>
        <w:t xml:space="preserve">   </w:t>
      </w:r>
    </w:p>
    <w:p>
      <w:pPr>
        <w:widowControl/>
        <w:snapToGrid w:val="0"/>
        <w:spacing w:before="19" w:line="460" w:lineRule="exact"/>
        <w:ind w:firstLine="720" w:firstLineChars="300"/>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w:t>
      </w:r>
    </w:p>
    <w:p>
      <w:pPr>
        <w:widowControl/>
        <w:snapToGrid w:val="0"/>
        <w:spacing w:before="19" w:line="460" w:lineRule="exact"/>
        <w:ind w:firstLine="688" w:firstLineChars="287"/>
        <w:rPr>
          <w:rFonts w:ascii="宋体" w:hAnsi="宋体"/>
          <w:sz w:val="24"/>
        </w:rPr>
      </w:pPr>
      <w:r>
        <w:rPr>
          <w:rFonts w:hint="eastAsia" w:ascii="宋体" w:hAnsi="宋体"/>
          <w:sz w:val="24"/>
        </w:rPr>
        <w:t xml:space="preserve">                                       二〇一七年  月   日      </w:t>
      </w:r>
    </w:p>
    <w:p>
      <w:pPr>
        <w:spacing w:line="460" w:lineRule="exact"/>
        <w:ind w:firstLine="600" w:firstLineChars="250"/>
        <w:rPr>
          <w:rFonts w:ascii="宋体" w:hAnsi="宋体"/>
          <w:sz w:val="24"/>
        </w:rPr>
      </w:pPr>
      <w:r>
        <w:rPr>
          <w:rFonts w:hint="eastAsia" w:ascii="宋体" w:hAnsi="宋体"/>
          <w:sz w:val="24"/>
        </w:rPr>
        <w:t xml:space="preserve">    </w:t>
      </w:r>
    </w:p>
    <w:p>
      <w:pPr>
        <w:spacing w:line="460" w:lineRule="exact"/>
        <w:ind w:firstLine="602" w:firstLineChars="250"/>
        <w:rPr>
          <w:rFonts w:ascii="宋体" w:hAnsi="宋体"/>
          <w:b/>
          <w:sz w:val="24"/>
        </w:rPr>
      </w:pPr>
    </w:p>
    <w:p>
      <w:pPr>
        <w:spacing w:line="460" w:lineRule="exact"/>
        <w:ind w:firstLine="602" w:firstLineChars="250"/>
        <w:rPr>
          <w:rFonts w:ascii="宋体" w:hAnsi="宋体"/>
          <w:b/>
          <w:sz w:val="24"/>
        </w:rPr>
      </w:pPr>
    </w:p>
    <w:p>
      <w:pPr>
        <w:spacing w:line="460" w:lineRule="exact"/>
        <w:ind w:firstLine="602" w:firstLineChars="250"/>
        <w:rPr>
          <w:rFonts w:ascii="宋体" w:hAnsi="宋体"/>
          <w:b/>
          <w:sz w:val="24"/>
        </w:rPr>
      </w:pPr>
    </w:p>
    <w:p>
      <w:pPr>
        <w:spacing w:line="600" w:lineRule="exact"/>
        <w:jc w:val="center"/>
        <w:rPr>
          <w:rFonts w:ascii="宋体" w:hAnsi="宋体"/>
          <w:b/>
          <w:bCs/>
          <w:sz w:val="36"/>
        </w:rPr>
      </w:pPr>
    </w:p>
    <w:p>
      <w:pPr>
        <w:spacing w:line="600" w:lineRule="exact"/>
        <w:rPr>
          <w:rFonts w:ascii="宋体" w:hAnsi="宋体"/>
          <w:b/>
          <w:bCs/>
          <w:sz w:val="36"/>
        </w:rPr>
      </w:pPr>
      <w:r>
        <w:rPr>
          <w:rFonts w:hint="eastAsia" w:ascii="宋体" w:hAnsi="宋体"/>
          <w:b/>
          <w:bCs/>
          <w:sz w:val="36"/>
        </w:rPr>
        <w:t xml:space="preserve">             </w:t>
      </w:r>
    </w:p>
    <w:p>
      <w:pPr>
        <w:spacing w:line="600" w:lineRule="exact"/>
        <w:rPr>
          <w:rFonts w:ascii="宋体" w:hAnsi="宋体"/>
          <w:b/>
          <w:bCs/>
          <w:sz w:val="36"/>
        </w:rPr>
      </w:pPr>
    </w:p>
    <w:p>
      <w:pPr>
        <w:spacing w:line="600" w:lineRule="exact"/>
        <w:rPr>
          <w:rFonts w:ascii="宋体" w:hAnsi="宋体"/>
          <w:b/>
          <w:bCs/>
          <w:sz w:val="36"/>
        </w:rPr>
      </w:pPr>
    </w:p>
    <w:p>
      <w:pPr>
        <w:spacing w:line="600" w:lineRule="exact"/>
        <w:rPr>
          <w:rFonts w:ascii="宋体" w:hAnsi="宋体"/>
          <w:b/>
          <w:bCs/>
          <w:sz w:val="36"/>
        </w:rPr>
      </w:pPr>
    </w:p>
    <w:p>
      <w:pPr>
        <w:spacing w:line="600" w:lineRule="exact"/>
        <w:rPr>
          <w:rFonts w:ascii="宋体" w:hAnsi="宋体"/>
          <w:b/>
          <w:bCs/>
          <w:sz w:val="36"/>
        </w:rPr>
      </w:pPr>
    </w:p>
    <w:p>
      <w:pPr>
        <w:spacing w:line="600" w:lineRule="exact"/>
        <w:rPr>
          <w:rFonts w:ascii="宋体" w:hAnsi="宋体"/>
          <w:b/>
          <w:bCs/>
          <w:sz w:val="36"/>
        </w:rPr>
      </w:pPr>
    </w:p>
    <w:p>
      <w:pPr>
        <w:spacing w:line="600" w:lineRule="exact"/>
        <w:rPr>
          <w:rFonts w:ascii="宋体" w:hAnsi="宋体"/>
          <w:b/>
          <w:bCs/>
          <w:sz w:val="36"/>
        </w:rPr>
      </w:pPr>
    </w:p>
    <w:p>
      <w:pPr>
        <w:spacing w:line="600" w:lineRule="exact"/>
        <w:rPr>
          <w:rFonts w:ascii="宋体" w:hAnsi="宋体"/>
          <w:b/>
          <w:bCs/>
          <w:sz w:val="36"/>
        </w:rPr>
      </w:pPr>
    </w:p>
    <w:p>
      <w:pPr>
        <w:spacing w:line="600" w:lineRule="exact"/>
        <w:rPr>
          <w:rFonts w:ascii="宋体" w:hAnsi="宋体"/>
          <w:b/>
          <w:bCs/>
          <w:sz w:val="36"/>
        </w:rPr>
      </w:pPr>
    </w:p>
    <w:p>
      <w:pPr>
        <w:spacing w:line="600" w:lineRule="exact"/>
        <w:rPr>
          <w:rFonts w:ascii="宋体" w:hAnsi="宋体"/>
          <w:b/>
          <w:bCs/>
          <w:sz w:val="36"/>
        </w:rPr>
      </w:pPr>
    </w:p>
    <w:p>
      <w:pPr>
        <w:spacing w:line="600" w:lineRule="exact"/>
        <w:rPr>
          <w:rFonts w:ascii="宋体" w:hAnsi="宋体"/>
          <w:b/>
          <w:bCs/>
          <w:sz w:val="36"/>
        </w:rPr>
      </w:pPr>
    </w:p>
    <w:p>
      <w:pPr>
        <w:spacing w:line="600" w:lineRule="exact"/>
        <w:rPr>
          <w:rFonts w:ascii="宋体" w:hAnsi="宋体"/>
          <w:b/>
          <w:bCs/>
          <w:sz w:val="36"/>
        </w:rPr>
      </w:pPr>
    </w:p>
    <w:p>
      <w:pPr>
        <w:spacing w:line="600" w:lineRule="exact"/>
        <w:rPr>
          <w:rFonts w:ascii="宋体" w:hAnsi="宋体"/>
          <w:b/>
          <w:bCs/>
          <w:sz w:val="18"/>
        </w:rPr>
      </w:pPr>
      <w:r>
        <w:rPr>
          <w:rFonts w:hint="eastAsia" w:ascii="宋体" w:hAnsi="宋体"/>
          <w:b/>
          <w:bCs/>
          <w:sz w:val="36"/>
        </w:rPr>
        <w:t xml:space="preserve">                第四部分 技术响应</w:t>
      </w:r>
    </w:p>
    <w:p>
      <w:pPr>
        <w:numPr>
          <w:ilvl w:val="0"/>
          <w:numId w:val="4"/>
        </w:numPr>
        <w:spacing w:line="410" w:lineRule="exact"/>
        <w:ind w:firstLine="482" w:firstLineChars="200"/>
        <w:rPr>
          <w:rFonts w:ascii="宋体" w:hAnsi="宋体"/>
          <w:b/>
          <w:sz w:val="24"/>
          <w:szCs w:val="24"/>
        </w:rPr>
      </w:pPr>
      <w:r>
        <w:rPr>
          <w:rFonts w:hint="eastAsia" w:ascii="宋体" w:hAnsi="宋体"/>
          <w:b/>
          <w:sz w:val="24"/>
          <w:szCs w:val="24"/>
        </w:rPr>
        <w:t>项目概况</w:t>
      </w:r>
    </w:p>
    <w:p>
      <w:pPr>
        <w:spacing w:line="360" w:lineRule="auto"/>
        <w:ind w:firstLine="480" w:firstLineChars="200"/>
        <w:rPr>
          <w:rFonts w:ascii="宋体" w:hAnsi="宋体"/>
          <w:sz w:val="24"/>
        </w:rPr>
      </w:pPr>
      <w:r>
        <w:rPr>
          <w:rFonts w:hint="eastAsia" w:ascii="宋体" w:hAnsi="宋体"/>
          <w:sz w:val="24"/>
        </w:rPr>
        <w:t>（一）</w:t>
      </w:r>
      <w:r>
        <w:rPr>
          <w:rFonts w:hint="eastAsia" w:ascii="宋体" w:hAnsi="宋体"/>
          <w:sz w:val="24"/>
          <w:lang w:eastAsia="zh-CN"/>
        </w:rPr>
        <w:t>现</w:t>
      </w:r>
      <w:r>
        <w:rPr>
          <w:rFonts w:hint="eastAsia" w:ascii="宋体" w:hAnsi="宋体"/>
          <w:sz w:val="24"/>
        </w:rPr>
        <w:t>因学校发展需要，计划</w:t>
      </w:r>
      <w:r>
        <w:rPr>
          <w:rFonts w:hint="eastAsia" w:ascii="宋体" w:hAnsi="宋体"/>
          <w:sz w:val="24"/>
          <w:lang w:eastAsia="zh-CN"/>
        </w:rPr>
        <w:t>建设</w:t>
      </w:r>
      <w:r>
        <w:rPr>
          <w:rFonts w:hint="eastAsia" w:ascii="宋体" w:hAnsi="宋体"/>
          <w:sz w:val="24"/>
        </w:rPr>
        <w:t>心理</w:t>
      </w:r>
      <w:r>
        <w:rPr>
          <w:rFonts w:hint="eastAsia" w:ascii="宋体" w:hAnsi="宋体"/>
          <w:sz w:val="24"/>
          <w:lang w:eastAsia="zh-CN"/>
        </w:rPr>
        <w:t>咨询室</w:t>
      </w:r>
      <w:r>
        <w:rPr>
          <w:rFonts w:hint="eastAsia" w:ascii="宋体" w:hAnsi="宋体"/>
          <w:sz w:val="24"/>
          <w:u w:val="none"/>
        </w:rPr>
        <w:t>;限</w:t>
      </w:r>
      <w:r>
        <w:rPr>
          <w:rFonts w:hint="eastAsia" w:ascii="宋体" w:hAnsi="宋体"/>
          <w:sz w:val="24"/>
          <w:u w:val="none"/>
          <w:lang w:val="en-US" w:eastAsia="zh-CN"/>
        </w:rPr>
        <w:t>19.5万</w:t>
      </w:r>
      <w:r>
        <w:rPr>
          <w:rFonts w:hint="eastAsia" w:ascii="宋体" w:hAnsi="宋体"/>
          <w:sz w:val="24"/>
        </w:rPr>
        <w:t>元。</w:t>
      </w:r>
    </w:p>
    <w:p>
      <w:pPr>
        <w:numPr>
          <w:ilvl w:val="0"/>
          <w:numId w:val="5"/>
        </w:numPr>
        <w:spacing w:line="360" w:lineRule="auto"/>
        <w:jc w:val="left"/>
        <w:rPr>
          <w:rFonts w:ascii="宋体" w:hAnsi="宋体"/>
          <w:b/>
          <w:sz w:val="24"/>
          <w:szCs w:val="24"/>
        </w:rPr>
      </w:pPr>
      <w:r>
        <w:rPr>
          <w:rFonts w:hint="eastAsia" w:ascii="宋体" w:hAnsi="宋体"/>
          <w:bCs/>
          <w:sz w:val="24"/>
          <w:szCs w:val="24"/>
        </w:rPr>
        <w:t>付款方式</w:t>
      </w:r>
    </w:p>
    <w:p>
      <w:pPr>
        <w:spacing w:line="500" w:lineRule="exact"/>
        <w:ind w:left="445" w:firstLine="480" w:firstLineChars="200"/>
        <w:rPr>
          <w:rFonts w:ascii="宋体" w:hAnsi="宋体" w:cs="楷体_GB2312"/>
          <w:sz w:val="24"/>
        </w:rPr>
      </w:pPr>
      <w:r>
        <w:rPr>
          <w:rFonts w:hint="eastAsia" w:ascii="宋体" w:hAnsi="宋体" w:cs="楷体_GB2312"/>
          <w:sz w:val="24"/>
        </w:rPr>
        <w:t>货物全部到场安装完毕经甲方验收合格后付至合同价款的</w:t>
      </w:r>
      <w:r>
        <w:rPr>
          <w:rFonts w:hint="eastAsia" w:ascii="宋体" w:hAnsi="宋体" w:cs="楷体_GB2312"/>
          <w:sz w:val="24"/>
          <w:lang w:val="en-US" w:eastAsia="zh-CN"/>
        </w:rPr>
        <w:t>9</w:t>
      </w:r>
      <w:r>
        <w:rPr>
          <w:rFonts w:hint="default" w:ascii="宋体" w:hAnsi="宋体" w:cs="楷体_GB2312"/>
          <w:sz w:val="24"/>
          <w:lang w:val="en-US"/>
        </w:rPr>
        <w:t>0</w:t>
      </w:r>
      <w:r>
        <w:rPr>
          <w:rFonts w:hint="eastAsia" w:ascii="宋体" w:hAnsi="宋体" w:cs="楷体_GB2312"/>
          <w:sz w:val="24"/>
        </w:rPr>
        <w:t>%，</w:t>
      </w:r>
      <w:r>
        <w:rPr>
          <w:rFonts w:hint="eastAsia" w:ascii="宋体" w:hAnsi="宋体" w:cs="楷体_GB2312"/>
          <w:sz w:val="24"/>
          <w:lang w:eastAsia="zh-CN"/>
        </w:rPr>
        <w:t>一年</w:t>
      </w:r>
      <w:r>
        <w:rPr>
          <w:rFonts w:hint="eastAsia" w:ascii="宋体" w:hAnsi="宋体" w:cs="楷体_GB2312"/>
          <w:sz w:val="24"/>
        </w:rPr>
        <w:t>质保期结束后付清余款。（无息）</w:t>
      </w:r>
      <w:r>
        <w:rPr>
          <w:rFonts w:hint="eastAsia" w:ascii="宋体" w:hAnsi="宋体"/>
          <w:sz w:val="24"/>
        </w:rPr>
        <w:t xml:space="preserve"> </w:t>
      </w:r>
    </w:p>
    <w:p>
      <w:pPr>
        <w:shd w:val="clear" w:color="auto" w:fill="FFFFFF"/>
        <w:spacing w:line="360" w:lineRule="auto"/>
        <w:ind w:firstLine="482" w:firstLineChars="200"/>
        <w:rPr>
          <w:rFonts w:ascii="宋体" w:hAnsi="宋体"/>
          <w:b/>
          <w:bCs/>
          <w:sz w:val="24"/>
        </w:rPr>
      </w:pPr>
      <w:r>
        <w:rPr>
          <w:rFonts w:hint="eastAsia" w:ascii="宋体" w:hAnsi="宋体"/>
          <w:b/>
          <w:bCs/>
          <w:sz w:val="24"/>
        </w:rPr>
        <w:t>二、质量要求：合格。</w:t>
      </w:r>
    </w:p>
    <w:p>
      <w:pPr>
        <w:spacing w:line="360" w:lineRule="auto"/>
        <w:ind w:firstLine="482" w:firstLineChars="200"/>
        <w:rPr>
          <w:rFonts w:hint="eastAsia" w:ascii="宋体" w:hAnsi="宋体"/>
          <w:b/>
          <w:sz w:val="24"/>
          <w:szCs w:val="24"/>
        </w:rPr>
      </w:pPr>
      <w:r>
        <w:rPr>
          <w:rFonts w:hint="eastAsia" w:ascii="宋体" w:hAnsi="宋体"/>
          <w:b/>
          <w:sz w:val="24"/>
          <w:szCs w:val="24"/>
        </w:rPr>
        <w:t>三 、采购清单及技术要求</w:t>
      </w:r>
    </w:p>
    <w:tbl>
      <w:tblPr>
        <w:tblStyle w:val="10"/>
        <w:tblW w:w="8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877"/>
        <w:gridCol w:w="5278"/>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4" w:type="dxa"/>
            <w:vAlign w:val="center"/>
          </w:tcPr>
          <w:p>
            <w:pPr>
              <w:spacing w:line="440" w:lineRule="exact"/>
              <w:jc w:val="center"/>
              <w:rPr>
                <w:rFonts w:hint="eastAsia" w:ascii="宋体" w:hAnsi="宋体"/>
                <w:sz w:val="28"/>
                <w:szCs w:val="28"/>
              </w:rPr>
            </w:pPr>
            <w:r>
              <w:rPr>
                <w:rFonts w:hint="eastAsia" w:ascii="宋体" w:hAnsi="宋体"/>
                <w:sz w:val="28"/>
                <w:szCs w:val="28"/>
              </w:rPr>
              <w:t>序号</w:t>
            </w:r>
          </w:p>
        </w:tc>
        <w:tc>
          <w:tcPr>
            <w:tcW w:w="1877" w:type="dxa"/>
            <w:vAlign w:val="center"/>
          </w:tcPr>
          <w:p>
            <w:pPr>
              <w:spacing w:line="440" w:lineRule="exact"/>
              <w:jc w:val="center"/>
              <w:rPr>
                <w:rFonts w:hint="eastAsia" w:ascii="宋体" w:hAnsi="宋体" w:eastAsia="宋体"/>
                <w:sz w:val="28"/>
                <w:szCs w:val="28"/>
                <w:lang w:eastAsia="zh-CN"/>
              </w:rPr>
            </w:pPr>
            <w:r>
              <w:rPr>
                <w:rFonts w:hint="eastAsia" w:ascii="宋体" w:hAnsi="宋体"/>
                <w:sz w:val="28"/>
                <w:szCs w:val="28"/>
                <w:lang w:eastAsia="zh-CN"/>
              </w:rPr>
              <w:t>名称</w:t>
            </w:r>
          </w:p>
        </w:tc>
        <w:tc>
          <w:tcPr>
            <w:tcW w:w="5278" w:type="dxa"/>
            <w:vAlign w:val="center"/>
          </w:tcPr>
          <w:p>
            <w:pPr>
              <w:spacing w:line="440" w:lineRule="exact"/>
              <w:jc w:val="center"/>
              <w:rPr>
                <w:rFonts w:hint="eastAsia" w:ascii="宋体" w:hAnsi="宋体" w:eastAsia="宋体"/>
                <w:sz w:val="28"/>
                <w:szCs w:val="28"/>
                <w:lang w:eastAsia="zh-CN"/>
              </w:rPr>
            </w:pPr>
            <w:r>
              <w:rPr>
                <w:rFonts w:hint="eastAsia" w:ascii="宋体" w:hAnsi="宋体"/>
                <w:sz w:val="28"/>
                <w:szCs w:val="28"/>
                <w:lang w:eastAsia="zh-CN"/>
              </w:rPr>
              <w:t>规格及参数</w:t>
            </w:r>
          </w:p>
        </w:tc>
        <w:tc>
          <w:tcPr>
            <w:tcW w:w="821" w:type="dxa"/>
            <w:vAlign w:val="center"/>
          </w:tcPr>
          <w:p>
            <w:pPr>
              <w:spacing w:line="440" w:lineRule="exact"/>
              <w:jc w:val="center"/>
              <w:rPr>
                <w:rFonts w:hint="eastAsia" w:ascii="宋体" w:hAnsi="宋体"/>
                <w:sz w:val="28"/>
                <w:szCs w:val="28"/>
              </w:rPr>
            </w:pPr>
            <w:r>
              <w:rPr>
                <w:rFonts w:hint="eastAsia" w:ascii="宋体" w:hAnsi="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4" w:type="dxa"/>
            <w:vAlign w:val="center"/>
          </w:tcPr>
          <w:p>
            <w:pPr>
              <w:widowControl/>
              <w:spacing w:line="560" w:lineRule="exact"/>
              <w:jc w:val="center"/>
              <w:rPr>
                <w:rFonts w:hint="eastAsia" w:ascii="宋体" w:hAnsi="宋体" w:eastAsia="宋体"/>
                <w:sz w:val="24"/>
                <w:lang w:val="en-US" w:eastAsia="zh-CN"/>
              </w:rPr>
            </w:pPr>
            <w:r>
              <w:rPr>
                <w:rFonts w:hint="eastAsia" w:ascii="宋体" w:hAnsi="宋体"/>
                <w:sz w:val="24"/>
                <w:lang w:val="en-US" w:eastAsia="zh-CN"/>
              </w:rPr>
              <w:t>1</w:t>
            </w:r>
          </w:p>
        </w:tc>
        <w:tc>
          <w:tcPr>
            <w:tcW w:w="1877" w:type="dxa"/>
            <w:vAlign w:val="center"/>
          </w:tcPr>
          <w:p>
            <w:pPr>
              <w:widowControl/>
              <w:spacing w:line="360" w:lineRule="auto"/>
              <w:rPr>
                <w:rFonts w:hint="eastAsia" w:ascii="宋体" w:hAnsi="宋体"/>
                <w:iCs/>
                <w:sz w:val="24"/>
              </w:rPr>
            </w:pPr>
            <w:r>
              <w:rPr>
                <w:rFonts w:hint="eastAsia" w:ascii="宋体" w:hAnsi="宋体" w:cs="宋体"/>
                <w:kern w:val="0"/>
                <w:sz w:val="21"/>
                <w:szCs w:val="21"/>
              </w:rPr>
              <w:t xml:space="preserve">心理测评系统-大学版      </w:t>
            </w:r>
          </w:p>
        </w:tc>
        <w:tc>
          <w:tcPr>
            <w:tcW w:w="5278" w:type="dxa"/>
            <w:vAlign w:val="center"/>
          </w:tcPr>
          <w:p>
            <w:pPr>
              <w:keepNext w:val="0"/>
              <w:keepLines w:val="0"/>
              <w:pageBreakBefore w:val="0"/>
              <w:widowControl w:val="0"/>
              <w:kinsoku/>
              <w:wordWrap/>
              <w:overflowPunct/>
              <w:topLinePunct w:val="0"/>
              <w:autoSpaceDE/>
              <w:autoSpaceDN/>
              <w:bidi w:val="0"/>
              <w:spacing w:before="72" w:beforeLines="30" w:line="240" w:lineRule="auto"/>
              <w:ind w:right="0" w:rightChars="0"/>
              <w:jc w:val="both"/>
              <w:textAlignment w:val="auto"/>
              <w:outlineLvl w:val="0"/>
              <w:rPr>
                <w:rFonts w:hint="eastAsia" w:ascii="宋体" w:hAnsi="宋体" w:eastAsia="宋体" w:cs="宋体"/>
                <w:b w:val="0"/>
                <w:bCs/>
                <w:sz w:val="21"/>
                <w:szCs w:val="21"/>
                <w:shd w:val="pct20" w:color="auto" w:fill="FFFFFF"/>
              </w:rPr>
            </w:pPr>
            <w:r>
              <w:rPr>
                <w:rFonts w:hint="eastAsia" w:ascii="宋体" w:hAnsi="宋体" w:eastAsia="宋体" w:cs="宋体"/>
                <w:b w:val="0"/>
                <w:bCs/>
                <w:sz w:val="21"/>
                <w:szCs w:val="21"/>
                <w:shd w:val="pct20" w:color="auto" w:fill="FFFFFF"/>
              </w:rPr>
              <w:t>B/S架构网络版系统</w:t>
            </w:r>
          </w:p>
          <w:p>
            <w:pPr>
              <w:pStyle w:val="2"/>
              <w:keepNext w:val="0"/>
              <w:keepLines w:val="0"/>
              <w:pageBreakBefore w:val="0"/>
              <w:widowControl w:val="0"/>
              <w:kinsoku/>
              <w:wordWrap/>
              <w:overflowPunct/>
              <w:topLinePunct w:val="0"/>
              <w:autoSpaceDE/>
              <w:autoSpaceDN/>
              <w:bidi w:val="0"/>
              <w:adjustRightInd w:val="0"/>
              <w:snapToGrid w:val="0"/>
              <w:spacing w:before="72" w:beforeLines="30" w:line="240" w:lineRule="auto"/>
              <w:ind w:right="0" w:rightChars="0"/>
              <w:jc w:val="both"/>
              <w:textAlignment w:val="auto"/>
              <w:rPr>
                <w:rFonts w:hint="eastAsia" w:ascii="宋体" w:hAnsi="宋体" w:eastAsia="宋体" w:cs="宋体"/>
                <w:b w:val="0"/>
                <w:bCs/>
                <w:sz w:val="21"/>
                <w:szCs w:val="21"/>
                <w:shd w:val="pct20" w:color="auto" w:fill="FFFFFF"/>
              </w:rPr>
            </w:pPr>
            <w:r>
              <w:rPr>
                <w:rFonts w:hint="eastAsia" w:ascii="宋体" w:hAnsi="宋体" w:eastAsia="宋体" w:cs="宋体"/>
                <w:b w:val="0"/>
                <w:bCs/>
                <w:sz w:val="21"/>
                <w:szCs w:val="21"/>
              </w:rPr>
              <w:t>该系统基于B/S网络架构开发，最大程度地满足学校在</w:t>
            </w:r>
            <w:r>
              <w:rPr>
                <w:rFonts w:hint="eastAsia" w:ascii="宋体" w:hAnsi="宋体" w:eastAsia="宋体" w:cs="宋体"/>
                <w:b w:val="0"/>
                <w:bCs/>
                <w:color w:val="000000"/>
                <w:sz w:val="21"/>
                <w:szCs w:val="21"/>
              </w:rPr>
              <w:t>校园内的</w:t>
            </w:r>
            <w:r>
              <w:rPr>
                <w:rFonts w:hint="eastAsia" w:ascii="宋体" w:hAnsi="宋体" w:eastAsia="宋体" w:cs="宋体"/>
                <w:b w:val="0"/>
                <w:bCs/>
                <w:sz w:val="21"/>
                <w:szCs w:val="21"/>
              </w:rPr>
              <w:t>心理咨询室、局域网</w:t>
            </w:r>
            <w:r>
              <w:rPr>
                <w:rFonts w:hint="eastAsia" w:ascii="宋体" w:hAnsi="宋体" w:eastAsia="宋体" w:cs="宋体"/>
                <w:b w:val="0"/>
                <w:bCs/>
                <w:color w:val="000000"/>
                <w:sz w:val="21"/>
                <w:szCs w:val="21"/>
              </w:rPr>
              <w:t>和校园网上同时进行大规模</w:t>
            </w:r>
            <w:r>
              <w:rPr>
                <w:rFonts w:hint="eastAsia" w:ascii="宋体" w:hAnsi="宋体" w:eastAsia="宋体" w:cs="宋体"/>
                <w:b w:val="0"/>
                <w:bCs/>
                <w:sz w:val="21"/>
                <w:szCs w:val="21"/>
              </w:rPr>
              <w:t>团体测评的需求，保证在最短时间内完成大数据量的人群测评服务。</w:t>
            </w:r>
          </w:p>
          <w:p>
            <w:pPr>
              <w:keepNext w:val="0"/>
              <w:keepLines w:val="0"/>
              <w:pageBreakBefore w:val="0"/>
              <w:widowControl w:val="0"/>
              <w:kinsoku/>
              <w:wordWrap/>
              <w:overflowPunct/>
              <w:topLinePunct w:val="0"/>
              <w:autoSpaceDE/>
              <w:autoSpaceDN/>
              <w:bidi w:val="0"/>
              <w:spacing w:before="72" w:beforeLines="30" w:line="240" w:lineRule="auto"/>
              <w:ind w:right="0" w:rightChars="0"/>
              <w:jc w:val="both"/>
              <w:textAlignment w:val="auto"/>
              <w:outlineLvl w:val="0"/>
              <w:rPr>
                <w:rFonts w:hint="eastAsia" w:ascii="宋体" w:hAnsi="宋体" w:eastAsia="宋体" w:cs="宋体"/>
                <w:b w:val="0"/>
                <w:bCs/>
                <w:sz w:val="21"/>
                <w:szCs w:val="21"/>
                <w:shd w:val="pct20" w:color="auto" w:fill="FFFFFF"/>
              </w:rPr>
            </w:pPr>
            <w:r>
              <w:rPr>
                <w:rFonts w:hint="eastAsia" w:ascii="宋体" w:hAnsi="宋体" w:eastAsia="宋体" w:cs="宋体"/>
                <w:b w:val="0"/>
                <w:bCs/>
                <w:sz w:val="21"/>
                <w:szCs w:val="21"/>
                <w:shd w:val="pct20" w:color="auto" w:fill="FFFFFF"/>
              </w:rPr>
              <w:t>智能分级管理平台</w:t>
            </w:r>
          </w:p>
          <w:p>
            <w:pPr>
              <w:keepNext w:val="0"/>
              <w:keepLines w:val="0"/>
              <w:pageBreakBefore w:val="0"/>
              <w:widowControl w:val="0"/>
              <w:kinsoku/>
              <w:wordWrap/>
              <w:overflowPunct/>
              <w:topLinePunct w:val="0"/>
              <w:autoSpaceDE/>
              <w:autoSpaceDN/>
              <w:bidi w:val="0"/>
              <w:spacing w:before="72" w:beforeLines="30" w:line="240" w:lineRule="auto"/>
              <w:ind w:right="0" w:rightChars="0" w:firstLine="425"/>
              <w:jc w:val="both"/>
              <w:textAlignment w:val="auto"/>
              <w:outlineLvl w:val="0"/>
              <w:rPr>
                <w:rFonts w:hint="eastAsia" w:ascii="宋体" w:hAnsi="宋体" w:eastAsia="宋体" w:cs="宋体"/>
                <w:b w:val="0"/>
                <w:bCs/>
                <w:sz w:val="21"/>
                <w:szCs w:val="21"/>
                <w:shd w:val="pct20" w:color="auto" w:fill="FFFFFF"/>
              </w:rPr>
            </w:pPr>
            <w:r>
              <w:rPr>
                <w:rFonts w:hint="eastAsia" w:ascii="宋体" w:hAnsi="宋体" w:eastAsia="宋体" w:cs="宋体"/>
                <w:b w:val="0"/>
                <w:bCs/>
                <w:sz w:val="21"/>
                <w:szCs w:val="21"/>
              </w:rPr>
              <w:t>大学的发展越来越快，如何对不同的校区、不同学院、不同的专业进行更有效的人员管理和数据管理，已经成为档案管理的重要工作。最高可以满足99级的管理级别，完全保证以校区、学院、系、专业、班等进行级别分类管理，实现不同级别用户的不同权限。</w:t>
            </w:r>
          </w:p>
          <w:p>
            <w:pPr>
              <w:keepNext w:val="0"/>
              <w:keepLines w:val="0"/>
              <w:pageBreakBefore w:val="0"/>
              <w:widowControl w:val="0"/>
              <w:kinsoku/>
              <w:wordWrap/>
              <w:overflowPunct/>
              <w:topLinePunct w:val="0"/>
              <w:autoSpaceDE/>
              <w:autoSpaceDN/>
              <w:bidi w:val="0"/>
              <w:spacing w:before="72" w:beforeLines="30" w:line="240" w:lineRule="auto"/>
              <w:ind w:right="0" w:rightChars="0"/>
              <w:jc w:val="both"/>
              <w:textAlignment w:val="auto"/>
              <w:outlineLvl w:val="0"/>
              <w:rPr>
                <w:rFonts w:hint="eastAsia" w:ascii="宋体" w:hAnsi="宋体" w:eastAsia="宋体" w:cs="宋体"/>
                <w:b w:val="0"/>
                <w:bCs/>
                <w:sz w:val="21"/>
                <w:szCs w:val="21"/>
                <w:shd w:val="pct20" w:color="auto" w:fill="FFFFFF"/>
              </w:rPr>
            </w:pPr>
            <w:r>
              <w:rPr>
                <w:rFonts w:hint="eastAsia" w:ascii="宋体" w:hAnsi="宋体" w:eastAsia="宋体" w:cs="宋体"/>
                <w:b w:val="0"/>
                <w:bCs/>
                <w:sz w:val="21"/>
                <w:szCs w:val="21"/>
                <w:shd w:val="pct20" w:color="auto" w:fill="FFFFFF"/>
              </w:rPr>
              <w:t>多级危机预警系统</w:t>
            </w:r>
          </w:p>
          <w:p>
            <w:pPr>
              <w:pStyle w:val="2"/>
              <w:keepNext w:val="0"/>
              <w:keepLines w:val="0"/>
              <w:pageBreakBefore w:val="0"/>
              <w:widowControl w:val="0"/>
              <w:kinsoku/>
              <w:wordWrap/>
              <w:overflowPunct/>
              <w:topLinePunct w:val="0"/>
              <w:autoSpaceDE/>
              <w:autoSpaceDN/>
              <w:bidi w:val="0"/>
              <w:adjustRightInd w:val="0"/>
              <w:snapToGrid w:val="0"/>
              <w:spacing w:before="72" w:beforeLines="30" w:line="240" w:lineRule="auto"/>
              <w:ind w:right="0" w:right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新生入校普测结束，系统即可自动根据常用</w:t>
            </w:r>
            <w:r>
              <w:rPr>
                <w:rFonts w:hint="eastAsia" w:ascii="宋体" w:hAnsi="宋体" w:eastAsia="宋体" w:cs="宋体"/>
                <w:b w:val="0"/>
                <w:bCs/>
                <w:color w:val="000000"/>
                <w:sz w:val="21"/>
                <w:szCs w:val="21"/>
              </w:rPr>
              <w:t>心理健康测验（SCL-90和UPI）的</w:t>
            </w:r>
            <w:r>
              <w:rPr>
                <w:rFonts w:hint="eastAsia" w:ascii="宋体" w:hAnsi="宋体" w:eastAsia="宋体" w:cs="宋体"/>
                <w:b w:val="0"/>
                <w:bCs/>
                <w:sz w:val="21"/>
                <w:szCs w:val="21"/>
              </w:rPr>
              <w:t>结果判断学生心理健康水平，对学生进行分类管理。老师可按UPI类别、SCL90总分、阳性数等排序筛选，生成不同严重程度的学生群体报表，从而可以及时进行危机干预，为学生管理工作者制订管理制度和策略提供参考信息。</w:t>
            </w:r>
          </w:p>
          <w:p>
            <w:pPr>
              <w:keepNext w:val="0"/>
              <w:keepLines w:val="0"/>
              <w:pageBreakBefore w:val="0"/>
              <w:widowControl w:val="0"/>
              <w:kinsoku/>
              <w:wordWrap/>
              <w:overflowPunct/>
              <w:topLinePunct w:val="0"/>
              <w:autoSpaceDE/>
              <w:autoSpaceDN/>
              <w:bidi w:val="0"/>
              <w:spacing w:before="72" w:beforeLines="30" w:line="240" w:lineRule="auto"/>
              <w:ind w:right="0" w:rightChars="0"/>
              <w:jc w:val="both"/>
              <w:textAlignment w:val="auto"/>
              <w:outlineLvl w:val="0"/>
              <w:rPr>
                <w:rFonts w:hint="eastAsia" w:ascii="宋体" w:hAnsi="宋体" w:eastAsia="宋体" w:cs="宋体"/>
                <w:b w:val="0"/>
                <w:bCs/>
                <w:sz w:val="21"/>
                <w:szCs w:val="21"/>
                <w:shd w:val="pct20" w:color="auto" w:fill="FFFFFF"/>
              </w:rPr>
            </w:pPr>
            <w:r>
              <w:rPr>
                <w:rFonts w:hint="eastAsia" w:ascii="宋体" w:hAnsi="宋体" w:eastAsia="宋体" w:cs="宋体"/>
                <w:b w:val="0"/>
                <w:bCs/>
                <w:sz w:val="21"/>
                <w:szCs w:val="21"/>
                <w:shd w:val="pct20" w:color="auto" w:fill="FFFFFF"/>
              </w:rPr>
              <w:t>灵活的报表分析系统</w:t>
            </w:r>
          </w:p>
          <w:p>
            <w:pPr>
              <w:keepNext w:val="0"/>
              <w:keepLines w:val="0"/>
              <w:pageBreakBefore w:val="0"/>
              <w:widowControl w:val="0"/>
              <w:kinsoku/>
              <w:wordWrap/>
              <w:overflowPunct/>
              <w:topLinePunct w:val="0"/>
              <w:autoSpaceDE/>
              <w:autoSpaceDN/>
              <w:bidi w:val="0"/>
              <w:spacing w:before="72" w:beforeLines="30" w:line="240" w:lineRule="auto"/>
              <w:ind w:right="0" w:rightChars="0" w:firstLine="425"/>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根据团体普测的量表结果，能筛选出具有共性特点和共性问题倾向的学生群体，通过整体性的统计报表以数字量化的形式掌握大量学生的测评结果情况，并且可灵活的设定不同条件进行报表统计分析。</w:t>
            </w:r>
          </w:p>
          <w:p>
            <w:pPr>
              <w:keepNext w:val="0"/>
              <w:keepLines w:val="0"/>
              <w:pageBreakBefore w:val="0"/>
              <w:widowControl w:val="0"/>
              <w:kinsoku/>
              <w:wordWrap/>
              <w:overflowPunct/>
              <w:topLinePunct w:val="0"/>
              <w:autoSpaceDE/>
              <w:autoSpaceDN/>
              <w:bidi w:val="0"/>
              <w:spacing w:before="72" w:beforeLines="30" w:line="240" w:lineRule="auto"/>
              <w:ind w:right="0" w:rightChars="0"/>
              <w:jc w:val="both"/>
              <w:textAlignment w:val="auto"/>
              <w:outlineLvl w:val="0"/>
              <w:rPr>
                <w:rFonts w:hint="eastAsia" w:ascii="宋体" w:hAnsi="宋体" w:eastAsia="宋体" w:cs="宋体"/>
                <w:b w:val="0"/>
                <w:bCs/>
                <w:sz w:val="21"/>
                <w:szCs w:val="21"/>
                <w:shd w:val="pct20" w:color="auto" w:fill="FFFFFF"/>
              </w:rPr>
            </w:pPr>
            <w:r>
              <w:rPr>
                <w:rFonts w:hint="eastAsia" w:ascii="宋体" w:hAnsi="宋体" w:eastAsia="宋体" w:cs="宋体"/>
                <w:b w:val="0"/>
                <w:bCs/>
                <w:sz w:val="21"/>
                <w:szCs w:val="21"/>
                <w:shd w:val="pct20" w:color="auto" w:fill="FFFFFF"/>
              </w:rPr>
              <w:t>专业图文测验报告</w:t>
            </w:r>
          </w:p>
          <w:p>
            <w:pPr>
              <w:keepNext w:val="0"/>
              <w:keepLines w:val="0"/>
              <w:pageBreakBefore w:val="0"/>
              <w:widowControl w:val="0"/>
              <w:kinsoku/>
              <w:wordWrap/>
              <w:overflowPunct/>
              <w:topLinePunct w:val="0"/>
              <w:autoSpaceDE/>
              <w:autoSpaceDN/>
              <w:bidi w:val="0"/>
              <w:adjustRightInd w:val="0"/>
              <w:snapToGrid w:val="0"/>
              <w:spacing w:before="72" w:beforeLines="30" w:line="240" w:lineRule="auto"/>
              <w:ind w:right="0" w:rightChars="0" w:firstLine="42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集惠诚十余年心理咨询服务强大实力，综合全国数千家学校使用情况经验，精选最为权威的测评量表。系统自动生成测试报告，报告内容包括图形、各项因子得分、结果分析语、指导建议等。同时，教师根据被测者实际情况添加个性化心理咨询指导建议。</w:t>
            </w:r>
          </w:p>
          <w:p>
            <w:pPr>
              <w:keepNext w:val="0"/>
              <w:keepLines w:val="0"/>
              <w:pageBreakBefore w:val="0"/>
              <w:widowControl w:val="0"/>
              <w:kinsoku/>
              <w:wordWrap/>
              <w:overflowPunct/>
              <w:topLinePunct w:val="0"/>
              <w:autoSpaceDE/>
              <w:autoSpaceDN/>
              <w:bidi w:val="0"/>
              <w:spacing w:before="72" w:beforeLines="30" w:line="240" w:lineRule="auto"/>
              <w:ind w:right="0" w:rightChars="0" w:firstLine="42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学生只能查阅管理员开放的量表报告，避免敏感性的结果在学生群体中造成不良的影响。</w:t>
            </w:r>
          </w:p>
          <w:p>
            <w:pPr>
              <w:keepNext w:val="0"/>
              <w:keepLines w:val="0"/>
              <w:pageBreakBefore w:val="0"/>
              <w:widowControl w:val="0"/>
              <w:kinsoku/>
              <w:wordWrap/>
              <w:overflowPunct/>
              <w:topLinePunct w:val="0"/>
              <w:autoSpaceDE/>
              <w:autoSpaceDN/>
              <w:bidi w:val="0"/>
              <w:spacing w:before="72" w:beforeLines="30" w:line="240" w:lineRule="auto"/>
              <w:ind w:right="0" w:rightChars="0"/>
              <w:jc w:val="both"/>
              <w:textAlignment w:val="auto"/>
              <w:outlineLvl w:val="0"/>
              <w:rPr>
                <w:rFonts w:hint="eastAsia" w:ascii="宋体" w:hAnsi="宋体" w:eastAsia="宋体" w:cs="宋体"/>
                <w:b w:val="0"/>
                <w:bCs/>
                <w:sz w:val="21"/>
                <w:szCs w:val="21"/>
                <w:shd w:val="pct20" w:color="auto" w:fill="FFFFFF"/>
              </w:rPr>
            </w:pPr>
            <w:r>
              <w:rPr>
                <w:rFonts w:hint="eastAsia" w:ascii="宋体" w:hAnsi="宋体" w:eastAsia="宋体" w:cs="宋体"/>
                <w:b w:val="0"/>
                <w:bCs/>
                <w:sz w:val="21"/>
                <w:szCs w:val="21"/>
                <w:shd w:val="pct20" w:color="auto" w:fill="FFFFFF"/>
              </w:rPr>
              <w:t>完整的档案管理</w:t>
            </w:r>
          </w:p>
          <w:p>
            <w:pPr>
              <w:keepNext w:val="0"/>
              <w:keepLines w:val="0"/>
              <w:pageBreakBefore w:val="0"/>
              <w:widowControl w:val="0"/>
              <w:kinsoku/>
              <w:wordWrap/>
              <w:overflowPunct/>
              <w:topLinePunct w:val="0"/>
              <w:autoSpaceDE/>
              <w:autoSpaceDN/>
              <w:bidi w:val="0"/>
              <w:spacing w:before="72" w:beforeLines="30" w:line="240" w:lineRule="auto"/>
              <w:ind w:right="0" w:rightChars="0" w:firstLine="425"/>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系统自动的为每位学生建立心理测评档案，包括学生基本情况、历次测评的报告、咨询情况记录、在线答疑的问题等内容，并且能方便快捷查询这些档案内容。</w:t>
            </w:r>
          </w:p>
          <w:p>
            <w:pPr>
              <w:keepNext w:val="0"/>
              <w:keepLines w:val="0"/>
              <w:pageBreakBefore w:val="0"/>
              <w:widowControl w:val="0"/>
              <w:kinsoku/>
              <w:wordWrap/>
              <w:overflowPunct/>
              <w:topLinePunct w:val="0"/>
              <w:autoSpaceDE/>
              <w:autoSpaceDN/>
              <w:bidi w:val="0"/>
              <w:spacing w:before="72" w:beforeLines="30" w:line="240" w:lineRule="auto"/>
              <w:ind w:right="0" w:rightChars="0"/>
              <w:jc w:val="both"/>
              <w:textAlignment w:val="auto"/>
              <w:outlineLvl w:val="0"/>
              <w:rPr>
                <w:rFonts w:hint="eastAsia" w:ascii="宋体" w:hAnsi="宋体" w:eastAsia="宋体" w:cs="宋体"/>
                <w:b w:val="0"/>
                <w:bCs/>
                <w:sz w:val="21"/>
                <w:szCs w:val="21"/>
                <w:shd w:val="pct20" w:color="auto" w:fill="FFFFFF"/>
              </w:rPr>
            </w:pPr>
            <w:r>
              <w:rPr>
                <w:rFonts w:hint="eastAsia" w:ascii="宋体" w:hAnsi="宋体" w:eastAsia="宋体" w:cs="宋体"/>
                <w:b w:val="0"/>
                <w:bCs/>
                <w:sz w:val="21"/>
                <w:szCs w:val="21"/>
                <w:shd w:val="pct20" w:color="auto" w:fill="FFFFFF"/>
              </w:rPr>
              <w:t>安全的数据加密系统</w:t>
            </w:r>
          </w:p>
          <w:p>
            <w:pPr>
              <w:keepNext w:val="0"/>
              <w:keepLines w:val="0"/>
              <w:pageBreakBefore w:val="0"/>
              <w:widowControl w:val="0"/>
              <w:kinsoku/>
              <w:wordWrap/>
              <w:overflowPunct/>
              <w:topLinePunct w:val="0"/>
              <w:autoSpaceDE/>
              <w:autoSpaceDN/>
              <w:bidi w:val="0"/>
              <w:spacing w:before="72" w:beforeLines="30" w:line="240" w:lineRule="auto"/>
              <w:ind w:right="0" w:rightChars="0" w:firstLine="425"/>
              <w:jc w:val="both"/>
              <w:textAlignment w:val="auto"/>
              <w:outlineLvl w:val="0"/>
              <w:rPr>
                <w:rFonts w:hint="eastAsia" w:ascii="宋体" w:hAnsi="宋体" w:eastAsia="宋体" w:cs="宋体"/>
                <w:b w:val="0"/>
                <w:bCs/>
                <w:sz w:val="21"/>
                <w:szCs w:val="21"/>
              </w:rPr>
            </w:pPr>
            <w:r>
              <w:rPr>
                <w:rFonts w:hint="eastAsia" w:ascii="宋体" w:hAnsi="宋体" w:eastAsia="宋体" w:cs="宋体"/>
                <w:b w:val="0"/>
                <w:bCs/>
                <w:sz w:val="21"/>
                <w:szCs w:val="21"/>
              </w:rPr>
              <w:t>进入新世纪，网络的发展越来越快，数据的安全性要求也越来越高。惠诚与国内知名企业合作，提供与银行级别相同的加密系统，为每位使用软件的管理用户绑定专用加密KEY，保证管理用户信息、使用权限及测试数据的安全性。</w:t>
            </w:r>
          </w:p>
          <w:p>
            <w:pPr>
              <w:keepNext w:val="0"/>
              <w:keepLines w:val="0"/>
              <w:pageBreakBefore w:val="0"/>
              <w:widowControl w:val="0"/>
              <w:kinsoku/>
              <w:wordWrap/>
              <w:overflowPunct/>
              <w:topLinePunct w:val="0"/>
              <w:autoSpaceDE/>
              <w:autoSpaceDN/>
              <w:bidi w:val="0"/>
              <w:spacing w:before="72" w:beforeLines="30" w:line="240" w:lineRule="auto"/>
              <w:ind w:right="0" w:rightChars="0"/>
              <w:jc w:val="both"/>
              <w:textAlignment w:val="auto"/>
              <w:outlineLvl w:val="0"/>
              <w:rPr>
                <w:rFonts w:hint="eastAsia" w:ascii="宋体" w:hAnsi="宋体" w:eastAsia="宋体" w:cs="宋体"/>
                <w:b w:val="0"/>
                <w:bCs/>
                <w:sz w:val="21"/>
                <w:szCs w:val="21"/>
                <w:shd w:val="pct20" w:color="auto" w:fill="FFFFFF"/>
              </w:rPr>
            </w:pPr>
            <w:r>
              <w:rPr>
                <w:rFonts w:hint="eastAsia" w:ascii="宋体" w:hAnsi="宋体" w:eastAsia="宋体" w:cs="宋体"/>
                <w:b w:val="0"/>
                <w:bCs/>
                <w:sz w:val="21"/>
                <w:szCs w:val="21"/>
                <w:shd w:val="pct20" w:color="auto" w:fill="FFFFFF"/>
              </w:rPr>
              <w:t>网上在线预约咨询</w:t>
            </w:r>
          </w:p>
          <w:p>
            <w:pPr>
              <w:keepNext w:val="0"/>
              <w:keepLines w:val="0"/>
              <w:pageBreakBefore w:val="0"/>
              <w:widowControl w:val="0"/>
              <w:kinsoku/>
              <w:wordWrap/>
              <w:overflowPunct/>
              <w:topLinePunct w:val="0"/>
              <w:autoSpaceDE/>
              <w:autoSpaceDN/>
              <w:bidi w:val="0"/>
              <w:spacing w:before="72" w:beforeLines="30" w:line="240" w:lineRule="auto"/>
              <w:ind w:right="0" w:rightChars="0" w:firstLine="425"/>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系统搭建了网络在线预约咨询平台，将发布各个咨询师的咨询时间安排，学生可根据自己时间状况，选择不同时段老师进行咨询预约。同时还提供网上在线预约咨询、网上在线问题答疑、网络消息发送、网上在线储存咨询记录等心理咨询服务项目，极大的丰富了心理咨询工作的方式，为心理咨询老师、学生构建一个良好的沟通交流平台。</w:t>
            </w:r>
          </w:p>
          <w:p>
            <w:pPr>
              <w:keepNext w:val="0"/>
              <w:keepLines w:val="0"/>
              <w:pageBreakBefore w:val="0"/>
              <w:widowControl w:val="0"/>
              <w:kinsoku/>
              <w:wordWrap/>
              <w:overflowPunct/>
              <w:topLinePunct w:val="0"/>
              <w:autoSpaceDE/>
              <w:autoSpaceDN/>
              <w:bidi w:val="0"/>
              <w:spacing w:before="72" w:beforeLines="30" w:line="240" w:lineRule="auto"/>
              <w:ind w:right="0" w:rightChars="0"/>
              <w:jc w:val="both"/>
              <w:textAlignment w:val="auto"/>
              <w:outlineLvl w:val="0"/>
              <w:rPr>
                <w:rFonts w:hint="eastAsia" w:ascii="宋体" w:hAnsi="宋体" w:eastAsia="宋体" w:cs="宋体"/>
                <w:b w:val="0"/>
                <w:bCs/>
                <w:sz w:val="21"/>
                <w:szCs w:val="21"/>
                <w:shd w:val="pct20" w:color="auto" w:fill="FFFFFF"/>
              </w:rPr>
            </w:pPr>
            <w:r>
              <w:rPr>
                <w:rFonts w:hint="eastAsia" w:ascii="宋体" w:hAnsi="宋体" w:eastAsia="宋体" w:cs="宋体"/>
                <w:b w:val="0"/>
                <w:bCs/>
                <w:sz w:val="21"/>
                <w:szCs w:val="21"/>
                <w:shd w:val="pct20" w:color="auto" w:fill="FFFFFF"/>
              </w:rPr>
              <w:t>自定量表加载与管理</w:t>
            </w:r>
          </w:p>
          <w:p>
            <w:pPr>
              <w:keepNext w:val="0"/>
              <w:keepLines w:val="0"/>
              <w:pageBreakBefore w:val="0"/>
              <w:widowControl w:val="0"/>
              <w:kinsoku/>
              <w:wordWrap/>
              <w:overflowPunct/>
              <w:topLinePunct w:val="0"/>
              <w:autoSpaceDE/>
              <w:autoSpaceDN/>
              <w:bidi w:val="0"/>
              <w:adjustRightInd w:val="0"/>
              <w:snapToGrid w:val="0"/>
              <w:spacing w:before="72" w:beforeLines="30" w:line="240" w:lineRule="auto"/>
              <w:ind w:right="0" w:rightChars="0" w:firstLine="425"/>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为满足特定方面的心理测量，以及咨询中心或学校进行一些民意调查或信息收集等需求，软件特别开发了自定量表加载与管理功能。自定量表支持单因子、多因子级评分与指导，提供具有因子得分与文字指导意见的专业测验报告。同时系统还可将自定量表的报告、数据等均能完全导出为spss可以统计的格式等。</w:t>
            </w:r>
          </w:p>
          <w:p>
            <w:pPr>
              <w:keepNext w:val="0"/>
              <w:keepLines w:val="0"/>
              <w:pageBreakBefore w:val="0"/>
              <w:widowControl w:val="0"/>
              <w:kinsoku/>
              <w:wordWrap/>
              <w:overflowPunct/>
              <w:topLinePunct w:val="0"/>
              <w:autoSpaceDE/>
              <w:autoSpaceDN/>
              <w:bidi w:val="0"/>
              <w:spacing w:before="72" w:beforeLines="30" w:line="240" w:lineRule="auto"/>
              <w:ind w:right="0" w:rightChars="0"/>
              <w:jc w:val="both"/>
              <w:textAlignment w:val="auto"/>
              <w:outlineLvl w:val="0"/>
              <w:rPr>
                <w:rFonts w:hint="eastAsia" w:ascii="宋体" w:hAnsi="宋体" w:eastAsia="宋体" w:cs="宋体"/>
                <w:b w:val="0"/>
                <w:bCs/>
                <w:sz w:val="21"/>
                <w:szCs w:val="21"/>
                <w:shd w:val="pct20" w:color="auto" w:fill="FFFFFF"/>
              </w:rPr>
            </w:pPr>
            <w:r>
              <w:rPr>
                <w:rFonts w:hint="eastAsia" w:ascii="宋体" w:hAnsi="宋体" w:eastAsia="宋体" w:cs="宋体"/>
                <w:b w:val="0"/>
                <w:bCs/>
                <w:sz w:val="21"/>
                <w:szCs w:val="21"/>
                <w:shd w:val="pct20" w:color="auto" w:fill="FFFFFF"/>
              </w:rPr>
              <w:t>全数据导出系统</w:t>
            </w:r>
          </w:p>
          <w:p>
            <w:pPr>
              <w:keepNext w:val="0"/>
              <w:keepLines w:val="0"/>
              <w:pageBreakBefore w:val="0"/>
              <w:widowControl w:val="0"/>
              <w:kinsoku/>
              <w:wordWrap/>
              <w:overflowPunct/>
              <w:topLinePunct w:val="0"/>
              <w:autoSpaceDE/>
              <w:autoSpaceDN/>
              <w:bidi w:val="0"/>
              <w:spacing w:before="72" w:beforeLines="30" w:line="240" w:lineRule="auto"/>
              <w:ind w:right="0" w:rightChars="0" w:firstLine="425"/>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系统可将所有测评量表的数据导出到EXCEL，兼容于SPSS专业统计软件分析，为老师、专家们开展心理健康研究工作提供依据。</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☆量表组成☆</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本系统涵盖了涉及大学生及教师使用的共计62个常用心理测评量表，均使用国内最新资料。</w:t>
            </w:r>
          </w:p>
          <w:p>
            <w:pPr>
              <w:keepNext w:val="0"/>
              <w:keepLines w:val="0"/>
              <w:pageBreakBefore w:val="0"/>
              <w:widowControl w:val="0"/>
              <w:numPr>
                <w:ilvl w:val="0"/>
                <w:numId w:val="6"/>
              </w:numPr>
              <w:kinsoku/>
              <w:wordWrap/>
              <w:overflowPunct/>
              <w:topLinePunct w:val="0"/>
              <w:autoSpaceDE/>
              <w:autoSpaceDN/>
              <w:bidi w:val="0"/>
              <w:spacing w:line="240" w:lineRule="auto"/>
              <w:ind w:right="0" w:right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学生常用类：</w:t>
            </w:r>
          </w:p>
          <w:p>
            <w:pPr>
              <w:keepNext w:val="0"/>
              <w:keepLines w:val="0"/>
              <w:pageBreakBefore w:val="0"/>
              <w:widowControl w:val="0"/>
              <w:numPr>
                <w:ilvl w:val="0"/>
                <w:numId w:val="7"/>
              </w:numPr>
              <w:tabs>
                <w:tab w:val="left" w:pos="780"/>
                <w:tab w:val="left" w:pos="840"/>
              </w:tabs>
              <w:kinsoku/>
              <w:wordWrap/>
              <w:overflowPunct/>
              <w:topLinePunct w:val="0"/>
              <w:autoSpaceDE/>
              <w:autoSpaceDN/>
              <w:bidi w:val="0"/>
              <w:spacing w:line="240" w:lineRule="auto"/>
              <w:ind w:left="780" w:right="0" w:rightChars="0" w:hanging="36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大学生心理健康调查表(UPI)、心理健康测查表。</w:t>
            </w:r>
          </w:p>
          <w:p>
            <w:pPr>
              <w:keepNext w:val="0"/>
              <w:keepLines w:val="0"/>
              <w:pageBreakBefore w:val="0"/>
              <w:widowControl w:val="0"/>
              <w:numPr>
                <w:ilvl w:val="0"/>
                <w:numId w:val="7"/>
              </w:numPr>
              <w:tabs>
                <w:tab w:val="left" w:pos="780"/>
                <w:tab w:val="left" w:pos="840"/>
              </w:tabs>
              <w:kinsoku/>
              <w:wordWrap/>
              <w:overflowPunct/>
              <w:topLinePunct w:val="0"/>
              <w:autoSpaceDE/>
              <w:autoSpaceDN/>
              <w:bidi w:val="0"/>
              <w:spacing w:line="240" w:lineRule="auto"/>
              <w:ind w:left="780" w:right="0" w:rightChars="0" w:hanging="36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90项症状清单(SCL-90)。</w:t>
            </w:r>
          </w:p>
          <w:p>
            <w:pPr>
              <w:keepNext w:val="0"/>
              <w:keepLines w:val="0"/>
              <w:pageBreakBefore w:val="0"/>
              <w:widowControl w:val="0"/>
              <w:numPr>
                <w:ilvl w:val="0"/>
                <w:numId w:val="7"/>
              </w:numPr>
              <w:tabs>
                <w:tab w:val="left" w:pos="780"/>
                <w:tab w:val="left" w:pos="840"/>
              </w:tabs>
              <w:kinsoku/>
              <w:wordWrap/>
              <w:overflowPunct/>
              <w:topLinePunct w:val="0"/>
              <w:autoSpaceDE/>
              <w:autoSpaceDN/>
              <w:bidi w:val="0"/>
              <w:spacing w:line="240" w:lineRule="auto"/>
              <w:ind w:left="780" w:right="0" w:rightChars="0" w:hanging="36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A型行为、个人评价问卷等。</w:t>
            </w:r>
          </w:p>
          <w:p>
            <w:pPr>
              <w:keepNext w:val="0"/>
              <w:keepLines w:val="0"/>
              <w:pageBreakBefore w:val="0"/>
              <w:widowControl w:val="0"/>
              <w:numPr>
                <w:ilvl w:val="0"/>
                <w:numId w:val="6"/>
              </w:numPr>
              <w:kinsoku/>
              <w:wordWrap/>
              <w:overflowPunct/>
              <w:topLinePunct w:val="0"/>
              <w:autoSpaceDE/>
              <w:autoSpaceDN/>
              <w:bidi w:val="0"/>
              <w:spacing w:line="240" w:lineRule="auto"/>
              <w:ind w:right="0" w:right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智商类测评：瑞文标准推理测验、瑞文高级推理测验。</w:t>
            </w:r>
          </w:p>
          <w:p>
            <w:pPr>
              <w:keepNext w:val="0"/>
              <w:keepLines w:val="0"/>
              <w:pageBreakBefore w:val="0"/>
              <w:widowControl w:val="0"/>
              <w:numPr>
                <w:ilvl w:val="0"/>
                <w:numId w:val="6"/>
              </w:numPr>
              <w:kinsoku/>
              <w:wordWrap/>
              <w:overflowPunct/>
              <w:topLinePunct w:val="0"/>
              <w:autoSpaceDE/>
              <w:autoSpaceDN/>
              <w:bidi w:val="0"/>
              <w:spacing w:line="240" w:lineRule="auto"/>
              <w:ind w:right="0" w:right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个性人格类：</w:t>
            </w:r>
          </w:p>
          <w:p>
            <w:pPr>
              <w:keepNext w:val="0"/>
              <w:keepLines w:val="0"/>
              <w:pageBreakBefore w:val="0"/>
              <w:widowControl w:val="0"/>
              <w:numPr>
                <w:ilvl w:val="0"/>
                <w:numId w:val="8"/>
              </w:numPr>
              <w:tabs>
                <w:tab w:val="left" w:pos="0"/>
              </w:tabs>
              <w:kinsoku/>
              <w:wordWrap/>
              <w:overflowPunct/>
              <w:topLinePunct w:val="0"/>
              <w:autoSpaceDE/>
              <w:autoSpaceDN/>
              <w:bidi w:val="0"/>
              <w:spacing w:line="240" w:lineRule="auto"/>
              <w:ind w:left="0" w:leftChars="0" w:right="0" w:rightChars="0"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卡特尔16种个性测验、艾森克个性测验(成人EPQ) 。</w:t>
            </w:r>
          </w:p>
          <w:p>
            <w:pPr>
              <w:keepNext w:val="0"/>
              <w:keepLines w:val="0"/>
              <w:pageBreakBefore w:val="0"/>
              <w:widowControl w:val="0"/>
              <w:numPr>
                <w:ilvl w:val="0"/>
                <w:numId w:val="8"/>
              </w:numPr>
              <w:tabs>
                <w:tab w:val="left" w:pos="780"/>
              </w:tabs>
              <w:kinsoku/>
              <w:wordWrap/>
              <w:overflowPunct/>
              <w:topLinePunct w:val="0"/>
              <w:autoSpaceDE/>
              <w:autoSpaceDN/>
              <w:bidi w:val="0"/>
              <w:spacing w:line="240" w:lineRule="auto"/>
              <w:ind w:left="0" w:leftChars="0" w:right="0" w:rightChars="0"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明尼苏达多相人格测验(399题)、明尼苏达多相人格测验(566题)。</w:t>
            </w:r>
          </w:p>
          <w:p>
            <w:pPr>
              <w:keepNext w:val="0"/>
              <w:keepLines w:val="0"/>
              <w:pageBreakBefore w:val="0"/>
              <w:widowControl w:val="0"/>
              <w:numPr>
                <w:ilvl w:val="0"/>
                <w:numId w:val="8"/>
              </w:numPr>
              <w:tabs>
                <w:tab w:val="left" w:pos="780"/>
              </w:tabs>
              <w:kinsoku/>
              <w:wordWrap/>
              <w:overflowPunct/>
              <w:topLinePunct w:val="0"/>
              <w:autoSpaceDE/>
              <w:autoSpaceDN/>
              <w:bidi w:val="0"/>
              <w:spacing w:line="240" w:lineRule="auto"/>
              <w:ind w:left="0" w:leftChars="0" w:right="0" w:rightChars="0"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爱德华个性偏好测验、气质问卷、社交回避及苦恼量表。</w:t>
            </w:r>
          </w:p>
          <w:p>
            <w:pPr>
              <w:keepNext w:val="0"/>
              <w:keepLines w:val="0"/>
              <w:pageBreakBefore w:val="0"/>
              <w:widowControl w:val="0"/>
              <w:numPr>
                <w:ilvl w:val="0"/>
                <w:numId w:val="8"/>
              </w:numPr>
              <w:tabs>
                <w:tab w:val="left" w:pos="780"/>
              </w:tabs>
              <w:kinsoku/>
              <w:wordWrap/>
              <w:overflowPunct/>
              <w:topLinePunct w:val="0"/>
              <w:autoSpaceDE/>
              <w:autoSpaceDN/>
              <w:bidi w:val="0"/>
              <w:spacing w:line="240" w:lineRule="auto"/>
              <w:ind w:left="0" w:leftChars="0" w:right="0" w:rightChars="0"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情绪类：艾森克情绪稳定性测验、情绪—社交孤独问卷等。</w:t>
            </w:r>
          </w:p>
          <w:p>
            <w:pPr>
              <w:keepNext w:val="0"/>
              <w:keepLines w:val="0"/>
              <w:pageBreakBefore w:val="0"/>
              <w:widowControl w:val="0"/>
              <w:numPr>
                <w:ilvl w:val="0"/>
                <w:numId w:val="6"/>
              </w:numPr>
              <w:kinsoku/>
              <w:wordWrap/>
              <w:overflowPunct/>
              <w:topLinePunct w:val="0"/>
              <w:autoSpaceDE/>
              <w:autoSpaceDN/>
              <w:bidi w:val="0"/>
              <w:spacing w:line="240" w:lineRule="auto"/>
              <w:ind w:left="0" w:leftChars="0" w:right="0" w:rightChars="0"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教师及成人类：</w:t>
            </w:r>
          </w:p>
          <w:p>
            <w:pPr>
              <w:keepNext w:val="0"/>
              <w:keepLines w:val="0"/>
              <w:pageBreakBefore w:val="0"/>
              <w:widowControl w:val="0"/>
              <w:numPr>
                <w:ilvl w:val="0"/>
                <w:numId w:val="0"/>
              </w:numPr>
              <w:tabs>
                <w:tab w:val="left" w:pos="780"/>
              </w:tabs>
              <w:kinsoku/>
              <w:wordWrap/>
              <w:overflowPunct/>
              <w:topLinePunct w:val="0"/>
              <w:autoSpaceDE/>
              <w:autoSpaceDN/>
              <w:bidi w:val="0"/>
              <w:spacing w:line="240" w:lineRule="auto"/>
              <w:ind w:leftChars="0" w:right="0" w:right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OLSON婚姻质量问卷、生活满意度量表、生活满意度指数A和B、纽芬兰纪念大学幸福度、一般健康问卷、生存质量测定量表，情感量表、总体幸福感量表、婚姻满意度指数、家庭环境量表。</w:t>
            </w:r>
          </w:p>
          <w:p>
            <w:pPr>
              <w:keepNext w:val="0"/>
              <w:keepLines w:val="0"/>
              <w:pageBreakBefore w:val="0"/>
              <w:widowControl w:val="0"/>
              <w:numPr>
                <w:ilvl w:val="0"/>
                <w:numId w:val="0"/>
              </w:numPr>
              <w:tabs>
                <w:tab w:val="left" w:pos="780"/>
              </w:tabs>
              <w:kinsoku/>
              <w:wordWrap/>
              <w:overflowPunct/>
              <w:topLinePunct w:val="0"/>
              <w:autoSpaceDE/>
              <w:autoSpaceDN/>
              <w:bidi w:val="0"/>
              <w:spacing w:line="240" w:lineRule="auto"/>
              <w:ind w:leftChars="0" w:right="0" w:right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五、</w:t>
            </w:r>
            <w:r>
              <w:rPr>
                <w:rFonts w:hint="eastAsia" w:ascii="宋体" w:hAnsi="宋体" w:eastAsia="宋体" w:cs="宋体"/>
                <w:b w:val="0"/>
                <w:bCs/>
                <w:sz w:val="21"/>
                <w:szCs w:val="21"/>
              </w:rPr>
              <w:t>健康状况问卷，男性性满意度指数、女性性满意度指数、勃起功能障碍指数问卷。</w:t>
            </w:r>
          </w:p>
          <w:p>
            <w:pPr>
              <w:keepNext w:val="0"/>
              <w:keepLines w:val="0"/>
              <w:pageBreakBefore w:val="0"/>
              <w:widowControl w:val="0"/>
              <w:numPr>
                <w:ilvl w:val="0"/>
                <w:numId w:val="0"/>
              </w:numPr>
              <w:kinsoku/>
              <w:wordWrap/>
              <w:overflowPunct/>
              <w:topLinePunct w:val="0"/>
              <w:autoSpaceDE/>
              <w:autoSpaceDN/>
              <w:bidi w:val="0"/>
              <w:spacing w:line="240" w:lineRule="auto"/>
              <w:ind w:leftChars="0" w:right="0" w:right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职业兴趣类量表：</w:t>
            </w:r>
          </w:p>
          <w:p>
            <w:pPr>
              <w:keepNext w:val="0"/>
              <w:keepLines w:val="0"/>
              <w:pageBreakBefore w:val="0"/>
              <w:widowControl w:val="0"/>
              <w:numPr>
                <w:ilvl w:val="0"/>
                <w:numId w:val="0"/>
              </w:numPr>
              <w:kinsoku/>
              <w:wordWrap/>
              <w:overflowPunct/>
              <w:topLinePunct w:val="0"/>
              <w:autoSpaceDE/>
              <w:autoSpaceDN/>
              <w:bidi w:val="0"/>
              <w:spacing w:line="240" w:lineRule="auto"/>
              <w:ind w:leftChars="0" w:right="0" w:rightChars="0"/>
              <w:jc w:val="both"/>
              <w:textAlignment w:val="auto"/>
              <w:rPr>
                <w:rFonts w:hint="eastAsia" w:ascii="宋体" w:hAnsi="宋体" w:eastAsia="宋体" w:cs="宋体"/>
                <w:b w:val="0"/>
                <w:bCs/>
                <w:sz w:val="21"/>
                <w:szCs w:val="21"/>
              </w:rPr>
            </w:pPr>
            <w:r>
              <w:rPr>
                <w:rFonts w:hint="eastAsia" w:ascii="宋体" w:hAnsi="宋体" w:eastAsia="宋体" w:cs="宋体"/>
                <w:b w:val="0"/>
                <w:bCs/>
                <w:color w:val="000000"/>
                <w:sz w:val="21"/>
                <w:szCs w:val="21"/>
                <w:lang w:val="en-US" w:eastAsia="zh-CN"/>
              </w:rPr>
              <w:t>1、</w:t>
            </w:r>
            <w:r>
              <w:rPr>
                <w:rFonts w:hint="eastAsia" w:ascii="宋体" w:hAnsi="宋体" w:eastAsia="宋体" w:cs="宋体"/>
                <w:b w:val="0"/>
                <w:bCs/>
                <w:color w:val="000000"/>
                <w:sz w:val="21"/>
                <w:szCs w:val="21"/>
              </w:rPr>
              <w:t>霍兰德职业倾向问卷、威廉斯创造力倾向测验、职业兴趣调查问卷</w:t>
            </w:r>
          </w:p>
          <w:p>
            <w:pPr>
              <w:keepNext w:val="0"/>
              <w:keepLines w:val="0"/>
              <w:pageBreakBefore w:val="0"/>
              <w:widowControl w:val="0"/>
              <w:numPr>
                <w:ilvl w:val="0"/>
                <w:numId w:val="0"/>
              </w:numPr>
              <w:kinsoku/>
              <w:wordWrap/>
              <w:overflowPunct/>
              <w:topLinePunct w:val="0"/>
              <w:autoSpaceDE/>
              <w:autoSpaceDN/>
              <w:bidi w:val="0"/>
              <w:spacing w:line="240" w:lineRule="auto"/>
              <w:ind w:leftChars="0" w:right="0" w:right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七、</w:t>
            </w:r>
            <w:r>
              <w:rPr>
                <w:rFonts w:hint="eastAsia" w:ascii="宋体" w:hAnsi="宋体" w:eastAsia="宋体" w:cs="宋体"/>
                <w:b w:val="0"/>
                <w:bCs/>
                <w:sz w:val="21"/>
                <w:szCs w:val="21"/>
              </w:rPr>
              <w:t>专业心理类量表：</w:t>
            </w:r>
          </w:p>
          <w:p>
            <w:pPr>
              <w:keepNext w:val="0"/>
              <w:keepLines w:val="0"/>
              <w:pageBreakBefore w:val="0"/>
              <w:widowControl w:val="0"/>
              <w:numPr>
                <w:ilvl w:val="0"/>
                <w:numId w:val="9"/>
              </w:numPr>
              <w:tabs>
                <w:tab w:val="left" w:pos="780"/>
              </w:tabs>
              <w:kinsoku/>
              <w:wordWrap/>
              <w:overflowPunct/>
              <w:topLinePunct w:val="0"/>
              <w:autoSpaceDE/>
              <w:autoSpaceDN/>
              <w:bidi w:val="0"/>
              <w:spacing w:line="240" w:lineRule="auto"/>
              <w:ind w:left="0" w:leftChars="0" w:right="0" w:rightChars="0" w:firstLine="0" w:firstLineChars="0"/>
              <w:jc w:val="both"/>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抑郁自评量表、焦虑自评量表、BECK抑郁问卷、流调用抑郁自评量表、焦虑状态询问表、焦虑习性调查、汉密顿抑郁量表、汉密顿焦虑量表、纽卡斯尔抑郁诊断量表、贝克焦虑量表、社交焦虑量表、躁狂量表、医院焦虑抑郁量表，老年抑郁量表。</w:t>
            </w:r>
          </w:p>
          <w:p>
            <w:pPr>
              <w:keepNext w:val="0"/>
              <w:keepLines w:val="0"/>
              <w:pageBreakBefore w:val="0"/>
              <w:widowControl w:val="0"/>
              <w:numPr>
                <w:ilvl w:val="0"/>
                <w:numId w:val="9"/>
              </w:numPr>
              <w:tabs>
                <w:tab w:val="left" w:pos="780"/>
              </w:tabs>
              <w:kinsoku/>
              <w:wordWrap/>
              <w:overflowPunct/>
              <w:topLinePunct w:val="0"/>
              <w:autoSpaceDE/>
              <w:autoSpaceDN/>
              <w:bidi w:val="0"/>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疲劳量表、匹茨堡睡眠质量指数、阿森斯失眠量表、惧怕否定评价量表、防御方式问卷、</w:t>
            </w:r>
          </w:p>
          <w:p>
            <w:pPr>
              <w:keepNext w:val="0"/>
              <w:keepLines w:val="0"/>
              <w:pageBreakBefore w:val="0"/>
              <w:widowControl w:val="0"/>
              <w:numPr>
                <w:ilvl w:val="0"/>
                <w:numId w:val="9"/>
              </w:numPr>
              <w:tabs>
                <w:tab w:val="left" w:pos="780"/>
              </w:tabs>
              <w:kinsoku/>
              <w:wordWrap/>
              <w:overflowPunct/>
              <w:topLinePunct w:val="0"/>
              <w:autoSpaceDE/>
              <w:autoSpaceDN/>
              <w:bidi w:val="0"/>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应付方式问卷、生活事件量表、简易应对方式、UCLA孤独量表、Yale—Brown强迫评定量表、康奈尔医学指数(男)、康奈尔医学指数(女)。精神症状全面量表、简明精神病量表，密西根酒精调查表等。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shd w:val="pct20" w:color="auto" w:fill="FFFFFF"/>
              </w:rPr>
              <w:t>系统组成：</w:t>
            </w:r>
            <w:r>
              <w:rPr>
                <w:rFonts w:hint="eastAsia" w:ascii="宋体" w:hAnsi="宋体" w:eastAsia="宋体" w:cs="宋体"/>
                <w:b w:val="0"/>
                <w:bCs/>
                <w:sz w:val="21"/>
                <w:szCs w:val="21"/>
              </w:rPr>
              <w:t>必配件：软件光盘一套，“管理员专用加密key”一个，说明书操作手册各一本。</w:t>
            </w:r>
          </w:p>
          <w:p>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outlineLvl w:val="9"/>
              <w:rPr>
                <w:rFonts w:hint="eastAsia" w:ascii="宋体" w:hAnsi="宋体" w:cs="宋体"/>
                <w:color w:val="000000"/>
                <w:kern w:val="0"/>
                <w:sz w:val="21"/>
                <w:szCs w:val="21"/>
                <w:lang w:val="en-US" w:eastAsia="zh-CN"/>
              </w:rPr>
            </w:pPr>
            <w:r>
              <w:rPr>
                <w:rFonts w:hint="eastAsia" w:ascii="宋体" w:hAnsi="宋体" w:eastAsia="宋体" w:cs="宋体"/>
                <w:b w:val="0"/>
                <w:bCs/>
                <w:color w:val="auto"/>
                <w:sz w:val="21"/>
                <w:szCs w:val="21"/>
              </w:rPr>
              <w:t>选配件：各学校可按各自要求，另行购买“心理老师专用加密</w:t>
            </w:r>
            <w:r>
              <w:rPr>
                <w:rFonts w:hint="eastAsia" w:ascii="宋体" w:hAnsi="宋体" w:eastAsia="宋体" w:cs="宋体"/>
                <w:b w:val="0"/>
                <w:bCs/>
                <w:color w:val="auto"/>
                <w:sz w:val="21"/>
                <w:szCs w:val="21"/>
                <w:lang w:val="en-US" w:eastAsia="zh-CN"/>
              </w:rPr>
              <w:t>key”的数量。</w:t>
            </w:r>
          </w:p>
        </w:tc>
        <w:tc>
          <w:tcPr>
            <w:tcW w:w="821" w:type="dxa"/>
            <w:vAlign w:val="center"/>
          </w:tcPr>
          <w:p>
            <w:pPr>
              <w:widowControl/>
              <w:spacing w:line="360" w:lineRule="auto"/>
              <w:jc w:val="center"/>
              <w:rPr>
                <w:rFonts w:hint="eastAsia" w:ascii="宋体" w:hAnsi="宋体" w:cs="宋体"/>
                <w:color w:val="000000"/>
                <w:kern w:val="0"/>
                <w:sz w:val="21"/>
                <w:szCs w:val="21"/>
                <w:lang w:val="en-US" w:eastAsia="zh-CN"/>
              </w:rPr>
            </w:pPr>
            <w:r>
              <w:rPr>
                <w:rFonts w:hint="eastAsia" w:ascii="宋体" w:hAnsi="宋体" w:cs="宋体"/>
                <w:kern w:val="0"/>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4" w:type="dxa"/>
            <w:vAlign w:val="top"/>
          </w:tcPr>
          <w:p>
            <w:pPr>
              <w:widowControl/>
              <w:spacing w:line="560" w:lineRule="exact"/>
              <w:jc w:val="center"/>
              <w:rPr>
                <w:rFonts w:hint="eastAsia" w:ascii="宋体" w:hAnsi="宋体" w:eastAsia="宋体"/>
                <w:sz w:val="24"/>
                <w:lang w:val="en-US" w:eastAsia="zh-CN"/>
              </w:rPr>
            </w:pPr>
            <w:r>
              <w:rPr>
                <w:rFonts w:hint="eastAsia" w:ascii="宋体" w:hAnsi="宋体"/>
                <w:sz w:val="24"/>
                <w:lang w:val="en-US" w:eastAsia="zh-CN"/>
              </w:rPr>
              <w:t>2</w:t>
            </w:r>
          </w:p>
        </w:tc>
        <w:tc>
          <w:tcPr>
            <w:tcW w:w="1877" w:type="dxa"/>
            <w:vAlign w:val="center"/>
          </w:tcPr>
          <w:p>
            <w:pPr>
              <w:widowControl/>
              <w:spacing w:line="360" w:lineRule="auto"/>
              <w:rPr>
                <w:rFonts w:hint="eastAsia" w:ascii="宋体" w:hAnsi="宋体"/>
                <w:iCs/>
                <w:sz w:val="24"/>
              </w:rPr>
            </w:pPr>
            <w:r>
              <w:rPr>
                <w:rFonts w:hint="eastAsia" w:ascii="宋体" w:hAnsi="宋体" w:cs="宋体"/>
                <w:kern w:val="0"/>
                <w:sz w:val="21"/>
                <w:szCs w:val="21"/>
                <w:lang w:eastAsia="zh-CN"/>
              </w:rPr>
              <w:t>人格筛查及辅助诊疗系统</w:t>
            </w:r>
          </w:p>
        </w:tc>
        <w:tc>
          <w:tcPr>
            <w:tcW w:w="5278" w:type="dxa"/>
            <w:vAlign w:val="center"/>
          </w:tcPr>
          <w:p>
            <w:pPr>
              <w:keepNext w:val="0"/>
              <w:keepLines w:val="0"/>
              <w:pageBreakBefore w:val="0"/>
              <w:kinsoku/>
              <w:wordWrap/>
              <w:overflowPunct/>
              <w:topLinePunct w:val="0"/>
              <w:autoSpaceDE/>
              <w:autoSpaceDN/>
              <w:bidi w:val="0"/>
              <w:adjustRightInd w:val="0"/>
              <w:snapToGrid w:val="0"/>
              <w:spacing w:line="240" w:lineRule="auto"/>
              <w:ind w:right="0" w:right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color w:val="auto"/>
                <w:sz w:val="21"/>
                <w:szCs w:val="21"/>
                <w:lang w:eastAsia="zh-CN"/>
              </w:rPr>
              <w:t>一、系统主要介绍：</w:t>
            </w:r>
            <w:r>
              <w:rPr>
                <w:rFonts w:hint="eastAsia" w:ascii="宋体" w:hAnsi="宋体" w:eastAsia="宋体" w:cs="宋体"/>
                <w:b w:val="0"/>
                <w:bCs/>
                <w:color w:val="auto"/>
                <w:sz w:val="21"/>
                <w:szCs w:val="21"/>
              </w:rPr>
              <w:t>该系统集初筛、诊断、辅助治疗为一体。测查部分主要包括（★PDQC和SCICP）两个测试块。PDQ</w:t>
            </w:r>
            <w:r>
              <w:rPr>
                <w:rFonts w:hint="eastAsia" w:ascii="宋体" w:hAnsi="宋体" w:eastAsia="宋体" w:cs="宋体"/>
                <w:b w:val="0"/>
                <w:bCs/>
                <w:sz w:val="21"/>
                <w:szCs w:val="21"/>
              </w:rPr>
              <w:t>C由被测者以自评的形式独立完成，用于人格障碍的初步筛查。通过该部分的测试，能初步鉴别出疑似的八种人格障碍类型（反社会型、冲动型、依赖型、偏执型、焦虑回避型等）。SCICP是由专业人员以晤谈的形式，通过半定式提问方式，结合被测者具体描述和列举详细的实例，诊断出被测者的人格障碍情况（包括多重人格障碍）。另外，在辅助诊疗部分，本系统还提供了相应的干预措施及典型案例的诊疗方案供使用者学习和参考。</w:t>
            </w:r>
          </w:p>
          <w:p>
            <w:pPr>
              <w:keepNext w:val="0"/>
              <w:keepLines w:val="0"/>
              <w:pageBreakBefore w:val="0"/>
              <w:kinsoku/>
              <w:wordWrap/>
              <w:overflowPunct/>
              <w:topLinePunct w:val="0"/>
              <w:autoSpaceDE/>
              <w:autoSpaceDN/>
              <w:bidi w:val="0"/>
              <w:spacing w:line="240" w:lineRule="auto"/>
              <w:ind w:left="0" w:leftChars="0" w:right="0" w:right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lang w:eastAsia="zh-CN"/>
              </w:rPr>
              <w:t>二、</w:t>
            </w:r>
            <w:r>
              <w:rPr>
                <w:rFonts w:hint="eastAsia" w:ascii="宋体" w:hAnsi="宋体" w:eastAsia="宋体" w:cs="宋体"/>
                <w:b w:val="0"/>
                <w:bCs/>
                <w:sz w:val="21"/>
                <w:szCs w:val="21"/>
              </w:rPr>
              <w:t>主要功能：</w:t>
            </w:r>
          </w:p>
          <w:p>
            <w:pPr>
              <w:keepNext w:val="0"/>
              <w:keepLines w:val="0"/>
              <w:pageBreakBefore w:val="0"/>
              <w:tabs>
                <w:tab w:val="left" w:pos="536"/>
              </w:tabs>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1、添加新基本项：该功能是特别设计的，它主要是为了适用于不同类型的用户，可以让用户自由的添加需要记录的信息及信息中的选择内容。如：医院中可能需要记录一些其家庭环境、发病时间等信息，而司法系统可能需要记录一些案犯的类型及时间等方面的信息。</w:t>
            </w:r>
          </w:p>
          <w:p>
            <w:pPr>
              <w:keepNext w:val="0"/>
              <w:keepLines w:val="0"/>
              <w:pageBreakBefore w:val="0"/>
              <w:tabs>
                <w:tab w:val="left" w:pos="536"/>
              </w:tabs>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2、添加案例：此功能可以使用户将自己认为有价值的典型案例添加进去，成为用户自己的资料库，同时可方便进行及时的库升级与更新。</w:t>
            </w:r>
          </w:p>
          <w:p>
            <w:pPr>
              <w:keepNext w:val="0"/>
              <w:keepLines w:val="0"/>
              <w:pageBreakBefore w:val="0"/>
              <w:tabs>
                <w:tab w:val="left" w:pos="536"/>
              </w:tabs>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3、数据修改：该功能可以使用户对被测者的“基本项”进行合理的修改（必须拥有超级用户权限者才能使用）。</w:t>
            </w:r>
          </w:p>
          <w:p>
            <w:pPr>
              <w:keepNext w:val="0"/>
              <w:keepLines w:val="0"/>
              <w:pageBreakBefore w:val="0"/>
              <w:tabs>
                <w:tab w:val="left" w:pos="536"/>
              </w:tabs>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4、资料查询：输入被测者的编号、姓名、被测时间等条件，可查询到相应的测查结果，并能查到被测者的历次检查诊断情况、干预措施等其它信息，对管理和随访大有帮助。</w:t>
            </w:r>
          </w:p>
          <w:p>
            <w:pPr>
              <w:keepNext w:val="0"/>
              <w:keepLines w:val="0"/>
              <w:pageBreakBefore w:val="0"/>
              <w:widowControl/>
              <w:kinsoku/>
              <w:wordWrap/>
              <w:overflowPunct/>
              <w:topLinePunct w:val="0"/>
              <w:autoSpaceDE/>
              <w:autoSpaceDN/>
              <w:bidi w:val="0"/>
              <w:spacing w:line="240" w:lineRule="auto"/>
              <w:ind w:left="0" w:leftChars="0" w:right="0" w:rightChars="0"/>
              <w:jc w:val="both"/>
              <w:textAlignment w:val="auto"/>
              <w:outlineLvl w:val="9"/>
              <w:rPr>
                <w:rFonts w:hint="eastAsia" w:ascii="宋体" w:hAnsi="宋体" w:cs="宋体"/>
                <w:color w:val="000000"/>
                <w:kern w:val="0"/>
                <w:sz w:val="21"/>
                <w:szCs w:val="21"/>
                <w:lang w:val="en-US" w:eastAsia="zh-CN"/>
              </w:rPr>
            </w:pPr>
            <w:r>
              <w:rPr>
                <w:rFonts w:hint="eastAsia" w:ascii="宋体" w:hAnsi="宋体" w:eastAsia="宋体" w:cs="宋体"/>
                <w:b w:val="0"/>
                <w:bCs/>
                <w:sz w:val="21"/>
                <w:szCs w:val="21"/>
              </w:rPr>
              <w:t>5、统计：该功能主要是将每种人格障碍的例数以及在所有八种人格障碍中所占的百分比例、分布情况进行记录，使专业人员能及时了解，全面掌握各种人格障碍的发病及诊疗情况，对发表文章及学术专著起到一定的帮助作用。</w:t>
            </w:r>
          </w:p>
        </w:tc>
        <w:tc>
          <w:tcPr>
            <w:tcW w:w="821" w:type="dxa"/>
            <w:vAlign w:val="center"/>
          </w:tcPr>
          <w:p>
            <w:pPr>
              <w:widowControl/>
              <w:spacing w:line="360" w:lineRule="auto"/>
              <w:jc w:val="center"/>
              <w:rPr>
                <w:rFonts w:hint="eastAsia" w:ascii="宋体" w:hAnsi="宋体" w:cs="宋体"/>
                <w:color w:val="000000"/>
                <w:kern w:val="0"/>
                <w:sz w:val="21"/>
                <w:szCs w:val="21"/>
                <w:lang w:val="en-US" w:eastAsia="zh-CN"/>
              </w:rPr>
            </w:pPr>
            <w:r>
              <w:rPr>
                <w:rFonts w:hint="eastAsia" w:ascii="宋体" w:hAnsi="宋体" w:cs="宋体"/>
                <w:kern w:val="0"/>
                <w:sz w:val="21"/>
                <w:szCs w:val="21"/>
              </w:rPr>
              <w:t>1</w:t>
            </w:r>
            <w:r>
              <w:rPr>
                <w:rFonts w:hint="eastAsia" w:ascii="宋体" w:hAnsi="宋体" w:cs="宋体"/>
                <w:kern w:val="0"/>
                <w:sz w:val="21"/>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4" w:type="dxa"/>
            <w:tcBorders>
              <w:bottom w:val="single" w:color="auto" w:sz="4" w:space="0"/>
            </w:tcBorders>
            <w:vAlign w:val="top"/>
          </w:tcPr>
          <w:p>
            <w:pPr>
              <w:widowControl/>
              <w:spacing w:line="560" w:lineRule="exact"/>
              <w:jc w:val="center"/>
              <w:rPr>
                <w:rFonts w:hint="eastAsia" w:ascii="宋体" w:hAnsi="宋体" w:eastAsia="宋体"/>
                <w:sz w:val="24"/>
                <w:lang w:val="en-US" w:eastAsia="zh-CN"/>
              </w:rPr>
            </w:pPr>
            <w:r>
              <w:rPr>
                <w:rFonts w:hint="eastAsia" w:ascii="宋体" w:hAnsi="宋体"/>
                <w:sz w:val="24"/>
                <w:lang w:val="en-US" w:eastAsia="zh-CN"/>
              </w:rPr>
              <w:t>3</w:t>
            </w:r>
          </w:p>
        </w:tc>
        <w:tc>
          <w:tcPr>
            <w:tcW w:w="1877" w:type="dxa"/>
            <w:tcBorders>
              <w:bottom w:val="single" w:color="auto" w:sz="4" w:space="0"/>
            </w:tcBorders>
            <w:vAlign w:val="center"/>
          </w:tcPr>
          <w:p>
            <w:pPr>
              <w:widowControl/>
              <w:spacing w:line="360" w:lineRule="auto"/>
              <w:rPr>
                <w:rFonts w:hint="eastAsia" w:ascii="宋体" w:hAnsi="宋体"/>
                <w:iCs/>
                <w:sz w:val="24"/>
              </w:rPr>
            </w:pPr>
            <w:r>
              <w:rPr>
                <w:rFonts w:hint="eastAsia" w:ascii="宋体" w:hAnsi="宋体" w:cs="宋体"/>
                <w:kern w:val="0"/>
                <w:sz w:val="21"/>
                <w:szCs w:val="21"/>
                <w:lang w:eastAsia="zh-CN"/>
              </w:rPr>
              <w:t>音乐放松按摩椅</w:t>
            </w:r>
          </w:p>
        </w:tc>
        <w:tc>
          <w:tcPr>
            <w:tcW w:w="5278"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1、型号：音乐放松按摩椅</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2、尺寸：177*73*76</w:t>
            </w:r>
          </w:p>
          <w:p>
            <w:pPr>
              <w:keepNext w:val="0"/>
              <w:keepLines w:val="0"/>
              <w:pageBreakBefore w:val="0"/>
              <w:widowControl w:val="0"/>
              <w:tabs>
                <w:tab w:val="left" w:pos="420"/>
              </w:tabs>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3、配有内置DVD音响，液晶显示屏，可播放音乐及视频</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4、带有专业振动按摩功能，具有揉捏、指压、敲击和拍打按摩等手法；模式有深度指压、敲打解乏、揉抚放松、舒畅心情四种全身自动按摩程序</w:t>
            </w:r>
          </w:p>
          <w:p>
            <w:pPr>
              <w:keepNext w:val="0"/>
              <w:keepLines w:val="0"/>
              <w:pageBreakBefore w:val="0"/>
              <w:widowControl w:val="0"/>
              <w:numPr>
                <w:ilvl w:val="0"/>
                <w:numId w:val="0"/>
              </w:numPr>
              <w:kinsoku/>
              <w:wordWrap/>
              <w:overflowPunct/>
              <w:topLinePunct w:val="0"/>
              <w:autoSpaceDE/>
              <w:autoSpaceDN/>
              <w:bidi w:val="0"/>
              <w:snapToGrid/>
              <w:spacing w:line="240" w:lineRule="auto"/>
              <w:ind w:left="0" w:leftChars="0" w:right="0" w:rightChars="0" w:firstLine="0" w:firstLineChars="0"/>
              <w:textAlignment w:val="auto"/>
              <w:outlineLvl w:val="9"/>
              <w:rPr>
                <w:rFonts w:hint="eastAsia" w:ascii="宋体" w:hAnsi="宋体" w:cs="宋体"/>
                <w:color w:val="000000"/>
                <w:kern w:val="0"/>
                <w:sz w:val="21"/>
                <w:szCs w:val="21"/>
                <w:lang w:val="en-US" w:eastAsia="zh-CN"/>
              </w:rPr>
            </w:pPr>
            <w:r>
              <w:rPr>
                <w:rFonts w:hint="eastAsia" w:ascii="宋体" w:hAnsi="宋体" w:eastAsia="宋体" w:cs="宋体"/>
                <w:b w:val="0"/>
                <w:bCs/>
                <w:sz w:val="21"/>
                <w:szCs w:val="21"/>
              </w:rPr>
              <w:t>5、专业引导放松音乐，由国内著名音乐治疗师高天教授设计的带引导语的放松音乐</w:t>
            </w:r>
            <w:r>
              <w:rPr>
                <w:rFonts w:hint="eastAsia" w:ascii="宋体" w:hAnsi="宋体" w:eastAsia="宋体" w:cs="宋体"/>
                <w:b w:val="0"/>
                <w:bCs/>
                <w:kern w:val="0"/>
                <w:sz w:val="21"/>
                <w:szCs w:val="21"/>
              </w:rPr>
              <w:t xml:space="preserve">   </w:t>
            </w:r>
          </w:p>
        </w:tc>
        <w:tc>
          <w:tcPr>
            <w:tcW w:w="821" w:type="dxa"/>
            <w:tcBorders>
              <w:bottom w:val="single" w:color="auto" w:sz="4" w:space="0"/>
            </w:tcBorders>
            <w:vAlign w:val="center"/>
          </w:tcPr>
          <w:p>
            <w:pPr>
              <w:widowControl/>
              <w:spacing w:line="360" w:lineRule="auto"/>
              <w:jc w:val="center"/>
              <w:rPr>
                <w:rFonts w:hint="eastAsia" w:ascii="宋体" w:hAnsi="宋体" w:cs="宋体"/>
                <w:color w:val="000000"/>
                <w:kern w:val="0"/>
                <w:sz w:val="21"/>
                <w:szCs w:val="21"/>
                <w:lang w:val="en-US" w:eastAsia="zh-CN"/>
              </w:rPr>
            </w:pPr>
            <w:r>
              <w:rPr>
                <w:rFonts w:hint="eastAsia" w:ascii="宋体" w:hAnsi="宋体" w:cs="宋体"/>
                <w:kern w:val="0"/>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4" w:type="dxa"/>
            <w:vAlign w:val="top"/>
          </w:tcPr>
          <w:p>
            <w:pPr>
              <w:widowControl/>
              <w:spacing w:line="560" w:lineRule="exact"/>
              <w:jc w:val="center"/>
              <w:rPr>
                <w:rFonts w:hint="eastAsia" w:ascii="宋体" w:hAnsi="宋体" w:eastAsia="宋体"/>
                <w:sz w:val="24"/>
                <w:lang w:val="en-US" w:eastAsia="zh-CN"/>
              </w:rPr>
            </w:pPr>
            <w:r>
              <w:rPr>
                <w:rFonts w:hint="eastAsia" w:ascii="宋体" w:hAnsi="宋体"/>
                <w:sz w:val="24"/>
                <w:lang w:val="en-US" w:eastAsia="zh-CN"/>
              </w:rPr>
              <w:t>4</w:t>
            </w:r>
          </w:p>
        </w:tc>
        <w:tc>
          <w:tcPr>
            <w:tcW w:w="1877" w:type="dxa"/>
            <w:vAlign w:val="center"/>
          </w:tcPr>
          <w:p>
            <w:pPr>
              <w:widowControl/>
              <w:spacing w:line="360" w:lineRule="auto"/>
              <w:rPr>
                <w:rFonts w:hint="eastAsia" w:ascii="宋体" w:hAnsi="宋体"/>
                <w:iCs/>
                <w:sz w:val="24"/>
              </w:rPr>
            </w:pPr>
            <w:r>
              <w:rPr>
                <w:rFonts w:hint="eastAsia" w:ascii="宋体" w:hAnsi="宋体" w:cs="宋体"/>
                <w:kern w:val="0"/>
                <w:sz w:val="21"/>
                <w:szCs w:val="21"/>
                <w:lang w:eastAsia="zh-CN"/>
              </w:rPr>
              <w:t>仿真型</w:t>
            </w:r>
            <w:r>
              <w:rPr>
                <w:rFonts w:hint="eastAsia" w:ascii="宋体" w:hAnsi="宋体" w:cs="宋体"/>
                <w:kern w:val="0"/>
                <w:sz w:val="21"/>
                <w:szCs w:val="21"/>
              </w:rPr>
              <w:t>宣泄</w:t>
            </w:r>
            <w:r>
              <w:rPr>
                <w:rFonts w:hint="eastAsia" w:ascii="宋体" w:hAnsi="宋体" w:cs="宋体"/>
                <w:kern w:val="0"/>
                <w:sz w:val="21"/>
                <w:szCs w:val="21"/>
                <w:lang w:eastAsia="zh-CN"/>
              </w:rPr>
              <w:t>人</w:t>
            </w:r>
          </w:p>
        </w:tc>
        <w:tc>
          <w:tcPr>
            <w:tcW w:w="5278"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 xml:space="preserve">仿真宣泄人（录音版）1个，身高 185cm,可击打高定为170cm，手臂姿势可以任意调节，可以摆出不同的被击打姿势。一体成型，需增加耐用性，采用进口高缓冲材料，一次性磨具成型，大大提供高了宣泄手感，在宣泄的同时可以很好的保护来访者。底座采用注沙底座，底座尺寸：直径70CM,高20CM稳定安全美观。内置自定义模块可录音功能、其内部安装有外放喇叭以及一块PCB板，PCB板上设置有振动感应芯片、语音播报芯片以及主控制器，内置有语音自定义存储器为来访者录制自己的宣泄语5V安全电压供电，系统默认七种不同的求饶声。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护手套2对(可有效的缓冲打击时的撞击，采用轻型耐用材料)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摔打宣泄球4个（橡胶）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立式宣泄球1个（立式不倒，外层高级仿皮材料，高度可调节。）</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color w:val="000000"/>
                <w:kern w:val="0"/>
                <w:sz w:val="21"/>
                <w:szCs w:val="21"/>
                <w:lang w:val="en-US" w:eastAsia="zh-CN"/>
              </w:rPr>
            </w:pPr>
            <w:r>
              <w:rPr>
                <w:rFonts w:hint="eastAsia" w:ascii="宋体" w:hAnsi="宋体" w:eastAsia="宋体" w:cs="宋体"/>
                <w:b w:val="0"/>
                <w:bCs/>
                <w:sz w:val="21"/>
                <w:szCs w:val="21"/>
              </w:rPr>
              <w:t>5.充气宣泄棒2根（长100cm，锥型）</w:t>
            </w:r>
          </w:p>
        </w:tc>
        <w:tc>
          <w:tcPr>
            <w:tcW w:w="821" w:type="dxa"/>
            <w:vAlign w:val="center"/>
          </w:tcPr>
          <w:p>
            <w:pPr>
              <w:widowControl/>
              <w:spacing w:line="360" w:lineRule="auto"/>
              <w:jc w:val="center"/>
              <w:rPr>
                <w:rFonts w:hint="eastAsia" w:ascii="宋体" w:hAnsi="宋体" w:cs="宋体"/>
                <w:color w:val="000000"/>
                <w:kern w:val="0"/>
                <w:sz w:val="21"/>
                <w:szCs w:val="21"/>
                <w:lang w:val="en-US" w:eastAsia="zh-CN"/>
              </w:rPr>
            </w:pPr>
            <w:r>
              <w:rPr>
                <w:rFonts w:hint="eastAsia" w:ascii="宋体" w:hAnsi="宋体" w:cs="宋体"/>
                <w:kern w:val="0"/>
                <w:sz w:val="21"/>
                <w:szCs w:val="21"/>
              </w:rPr>
              <w:t>1</w:t>
            </w:r>
            <w:r>
              <w:rPr>
                <w:rFonts w:hint="eastAsia" w:ascii="宋体" w:hAnsi="宋体" w:cs="宋体"/>
                <w:kern w:val="0"/>
                <w:sz w:val="21"/>
                <w:szCs w:val="21"/>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4" w:type="dxa"/>
            <w:vAlign w:val="center"/>
          </w:tcPr>
          <w:p>
            <w:pPr>
              <w:widowControl/>
              <w:spacing w:line="240" w:lineRule="auto"/>
              <w:rPr>
                <w:rFonts w:hint="eastAsia" w:ascii="宋体" w:hAnsi="宋体"/>
                <w:sz w:val="24"/>
                <w:lang w:val="en-US" w:eastAsia="zh-CN"/>
              </w:rPr>
            </w:pPr>
            <w:r>
              <w:rPr>
                <w:rFonts w:hint="eastAsia" w:ascii="宋体" w:hAnsi="宋体" w:cs="宋体"/>
                <w:kern w:val="0"/>
                <w:sz w:val="21"/>
                <w:szCs w:val="21"/>
                <w:lang w:val="en-US" w:eastAsia="zh-CN"/>
              </w:rPr>
              <w:t>5</w:t>
            </w:r>
          </w:p>
        </w:tc>
        <w:tc>
          <w:tcPr>
            <w:tcW w:w="1877" w:type="dxa"/>
            <w:vAlign w:val="center"/>
          </w:tcPr>
          <w:p>
            <w:pPr>
              <w:widowControl/>
              <w:spacing w:line="240" w:lineRule="auto"/>
              <w:rPr>
                <w:rFonts w:hint="eastAsia" w:ascii="宋体" w:hAnsi="宋体" w:cs="宋体"/>
                <w:kern w:val="0"/>
                <w:sz w:val="21"/>
                <w:szCs w:val="21"/>
                <w:lang w:eastAsia="zh-CN"/>
              </w:rPr>
            </w:pPr>
            <w:r>
              <w:rPr>
                <w:rFonts w:hint="eastAsia" w:ascii="宋体" w:hAnsi="宋体" w:cs="宋体"/>
                <w:kern w:val="0"/>
                <w:sz w:val="21"/>
                <w:szCs w:val="21"/>
                <w:lang w:eastAsia="zh-CN"/>
              </w:rPr>
              <w:t>智能击打宣泄放松系统</w:t>
            </w:r>
          </w:p>
        </w:tc>
        <w:tc>
          <w:tcPr>
            <w:tcW w:w="5278"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lang w:eastAsia="zh-CN"/>
              </w:rPr>
              <w:t>一、</w:t>
            </w:r>
            <w:r>
              <w:rPr>
                <w:rFonts w:hint="eastAsia" w:ascii="宋体" w:hAnsi="宋体" w:eastAsia="宋体" w:cs="宋体"/>
                <w:b w:val="0"/>
                <w:bCs/>
                <w:sz w:val="21"/>
                <w:szCs w:val="21"/>
              </w:rPr>
              <w:t>功能特点：“人在环”的闭合、智能反馈训练结构设计，使人与设备构成一个闭合交互反馈训练整体，对宣泄过程实现有效的刺激和情绪引导，最终实现情绪的释放。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、智能压力评估系统：宣泄前智能化压力评估，拥有16级以上的专业评估。根据宣泄前的评估值，自动调整为匹配当前宣泄者的相应运作程序。</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、8种主题选择系统：疏导学习，工作压力；缓解人际关系；社交障碍克服紧张，焦虑情绪；环境适应能力调整；受委屈，心理郁闷；消除压抑、低落情绪；战胜自卑，激发自信；恋爱、感情挫折宣泄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、智能引导系统：</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系统根据智能压力评估的数据，智能选择个性化宣泄引导语，让每一位宣泄者都能得到最佳的正向情绪宣泄，真正做到不同人不同情绪状态匹配不同情绪调节内容。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、智能化人机互动、力度评估：</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（1）实时对宣泄者击打的力度、频率、持续时间等因素进行智能化评估, 配合真人语音正向引导，营造安全、受保护、真实的宣泄氛围。</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（2）使用人机会话模式与宣泄者进行智能化的互动，给予宣泄者有效的心理调节与心灵抚慰。</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、LED显示反馈：</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在击打过程中，显示面板上多媒体火焰灯的灯光、火焰效果会随着宣泄者的击打情绪、力量、速度的变化而变化。系统智能控制火焰灯燃烧状态，实时反馈宣泄效果，让宣泄者对宣泄的真实感和状态有更直观的感受。</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6</w:t>
            </w:r>
            <w:r>
              <w:rPr>
                <w:rFonts w:hint="eastAsia" w:ascii="宋体" w:hAnsi="宋体" w:eastAsia="宋体" w:cs="宋体"/>
                <w:b w:val="0"/>
                <w:bCs/>
                <w:sz w:val="21"/>
                <w:szCs w:val="21"/>
              </w:rPr>
              <w:t>、全方位安全防护组件：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 xml:space="preserve">    特别设计多部位的安全防护，双侧包皮高密度橡塑防护柱，正面包皮高密度海绵防护垫。最大程度的避免了宣泄过程中不必要的伤害。最大程度的避免了宣泄过程中不必要的伤害。</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7</w:t>
            </w:r>
            <w:r>
              <w:rPr>
                <w:rFonts w:hint="eastAsia" w:ascii="宋体" w:hAnsi="宋体" w:eastAsia="宋体" w:cs="宋体"/>
                <w:b w:val="0"/>
                <w:bCs/>
                <w:sz w:val="21"/>
                <w:szCs w:val="21"/>
              </w:rPr>
              <w:t>、大容量心理疏导语音库：</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内置大容量存储空间，存放八大宣泄主题所对应的心理调节疏导语言库，并可存放自制疏导语，由自助式宣泄主题控制处理中心智能提取对应疏导语，保证宣泄者每次宣泄时心理调节、正向激励语随机性、不重复的特点，提升宣泄疏导效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8</w:t>
            </w:r>
            <w:r>
              <w:rPr>
                <w:rFonts w:hint="eastAsia" w:ascii="宋体" w:hAnsi="宋体" w:eastAsia="宋体" w:cs="宋体"/>
                <w:b w:val="0"/>
                <w:bCs/>
                <w:sz w:val="21"/>
                <w:szCs w:val="21"/>
              </w:rPr>
              <w:t>、嵌入式语音、逻辑电路分析处理系统：</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运用Avr mega64嵌入式系统，通过运算、分析、逻辑处理等模块，使宣泄过程智能化、人性化。</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9</w:t>
            </w:r>
            <w:r>
              <w:rPr>
                <w:rFonts w:hint="eastAsia" w:ascii="宋体" w:hAnsi="宋体" w:eastAsia="宋体" w:cs="宋体"/>
                <w:b w:val="0"/>
                <w:bCs/>
                <w:sz w:val="21"/>
                <w:szCs w:val="21"/>
              </w:rPr>
              <w:t>、智能待机</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宣泄者在30秒内无宣泄行为，系统会智能判断并语音询问，若5秒内未响应，则自动结束本次宣泄训练，进入待机状态。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10</w:t>
            </w:r>
            <w:r>
              <w:rPr>
                <w:rFonts w:hint="eastAsia" w:ascii="宋体" w:hAnsi="宋体" w:eastAsia="宋体" w:cs="宋体"/>
                <w:b w:val="0"/>
                <w:bCs/>
                <w:sz w:val="21"/>
                <w:szCs w:val="21"/>
              </w:rPr>
              <w:t>、红外启动系统：</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内置热释红外感应启动。处于待机状态时，使用者只要靠近主题控制器，红外感应开关就会立即启动系统】</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lang w:eastAsia="zh-CN"/>
              </w:rPr>
              <w:t>二、</w:t>
            </w:r>
            <w:r>
              <w:rPr>
                <w:rFonts w:hint="eastAsia" w:ascii="宋体" w:hAnsi="宋体" w:eastAsia="宋体" w:cs="宋体"/>
                <w:b w:val="0"/>
                <w:bCs/>
                <w:sz w:val="21"/>
                <w:szCs w:val="21"/>
              </w:rPr>
              <w:t>产品组件：</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、智能击打信息采集装置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（1）宣泄靶：直径40CM，靶心直径18.5CM，高密度海绵，牛皮外包。</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最大承受击打力：350公斤</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应力传感器：宣泄靶内置力学传感器模块组，具有灵敏度和精度高，能稳定、可靠、快速测得相关指数。</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采用MCU系统控制击打信号处理。调理后输出电压DC 0–4.2V。</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、智能仿真宣泄状态显示组件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采用16路LED集成控制发光组件，模拟火焰燃烧效果。根据击打力度、频率，火焰显示实时反馈宣泄效果。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 xml:space="preserve">、宣泄主题控制器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 xml:space="preserve"> 提供八种主题情境选择平台。</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、数据处理控制板</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 xml:space="preserve">     采用并行处理技术，提高系统运行效率，减少功耗。</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、交互信息采集处理模块</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（1）自适应调整电路模块：提供基本人体工学数据输入、分析功能，自动测定使用者体能的基础量纲。</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（2）宣泄信息采集分析电路模块：提供对宣泄使用者击打行为的分析功能。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（3）宣泄数据链采集分析模块: 提供了系统采集宣泄模型数据、存储模型数据、分析数据的功能。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6</w:t>
            </w:r>
            <w:r>
              <w:rPr>
                <w:rFonts w:hint="eastAsia" w:ascii="宋体" w:hAnsi="宋体" w:eastAsia="宋体" w:cs="宋体"/>
                <w:b w:val="0"/>
                <w:bCs/>
                <w:sz w:val="21"/>
                <w:szCs w:val="21"/>
              </w:rPr>
              <w:t>、工作状态 LED标示灯</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7</w:t>
            </w:r>
            <w:r>
              <w:rPr>
                <w:rFonts w:hint="eastAsia" w:ascii="宋体" w:hAnsi="宋体" w:eastAsia="宋体" w:cs="宋体"/>
                <w:b w:val="0"/>
                <w:bCs/>
                <w:sz w:val="21"/>
                <w:szCs w:val="21"/>
              </w:rPr>
              <w:t>、语音逻辑模块</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（1）智能逻辑运算模块：在对宣泄者行为进行分析的基础上，结合主题，运用会话。</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（2）立体声交互对话模块：立体声交互对话模块的语音，能与用户进行双向互动沟通正向的激励疏导。</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8</w:t>
            </w:r>
            <w:r>
              <w:rPr>
                <w:rFonts w:hint="eastAsia" w:ascii="宋体" w:hAnsi="宋体" w:eastAsia="宋体" w:cs="宋体"/>
                <w:b w:val="0"/>
                <w:bCs/>
                <w:sz w:val="21"/>
                <w:szCs w:val="21"/>
              </w:rPr>
              <w:t>、语音辅导控制器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 xml:space="preserve">  语音输入输出控制，语音管理，音量调节，HIFI立体声，多级音频输出。</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9</w:t>
            </w:r>
            <w:r>
              <w:rPr>
                <w:rFonts w:hint="eastAsia" w:ascii="宋体" w:hAnsi="宋体" w:eastAsia="宋体" w:cs="宋体"/>
                <w:b w:val="0"/>
                <w:bCs/>
                <w:sz w:val="21"/>
                <w:szCs w:val="21"/>
              </w:rPr>
              <w:t>、击打宣泄仪机柜：主机尺寸：190×98×24（cm），控制器尺寸：110×42×22（cm）</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sz w:val="21"/>
                <w:szCs w:val="21"/>
              </w:rPr>
            </w:pPr>
            <w:r>
              <w:rPr>
                <w:rFonts w:hint="eastAsia" w:ascii="宋体" w:hAnsi="宋体" w:eastAsia="宋体" w:cs="宋体"/>
                <w:b w:val="0"/>
                <w:bCs/>
                <w:sz w:val="21"/>
                <w:szCs w:val="21"/>
              </w:rPr>
              <w:t>输入电源：AC 220V /50Hz ，整机功率：30W</w:t>
            </w:r>
          </w:p>
        </w:tc>
        <w:tc>
          <w:tcPr>
            <w:tcW w:w="821" w:type="dxa"/>
            <w:vAlign w:val="center"/>
          </w:tcPr>
          <w:p>
            <w:pPr>
              <w:widowControl/>
              <w:spacing w:line="360" w:lineRule="auto"/>
              <w:jc w:val="center"/>
              <w:rPr>
                <w:rFonts w:hint="eastAsia" w:ascii="宋体" w:hAnsi="宋体" w:cs="宋体"/>
                <w:kern w:val="0"/>
                <w:sz w:val="21"/>
                <w:szCs w:val="21"/>
              </w:rPr>
            </w:pPr>
            <w:r>
              <w:rPr>
                <w:rFonts w:hint="eastAsia" w:ascii="宋体" w:hAnsi="宋体" w:cs="宋体"/>
                <w:kern w:val="0"/>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4" w:type="dxa"/>
            <w:vAlign w:val="top"/>
          </w:tcPr>
          <w:p>
            <w:pPr>
              <w:widowControl/>
              <w:spacing w:line="560" w:lineRule="exact"/>
              <w:jc w:val="center"/>
              <w:rPr>
                <w:rFonts w:hint="eastAsia" w:ascii="宋体" w:hAnsi="宋体" w:eastAsia="宋体"/>
                <w:sz w:val="24"/>
                <w:lang w:val="en-US" w:eastAsia="zh-CN"/>
              </w:rPr>
            </w:pPr>
            <w:r>
              <w:rPr>
                <w:rFonts w:hint="eastAsia" w:ascii="宋体" w:hAnsi="宋体"/>
                <w:sz w:val="24"/>
                <w:lang w:val="en-US" w:eastAsia="zh-CN"/>
              </w:rPr>
              <w:t>6</w:t>
            </w:r>
          </w:p>
        </w:tc>
        <w:tc>
          <w:tcPr>
            <w:tcW w:w="1877" w:type="dxa"/>
            <w:vAlign w:val="center"/>
          </w:tcPr>
          <w:p>
            <w:pPr>
              <w:widowControl/>
              <w:spacing w:line="360" w:lineRule="auto"/>
              <w:jc w:val="both"/>
              <w:rPr>
                <w:rFonts w:hint="eastAsia" w:ascii="宋体" w:hAnsi="宋体"/>
                <w:iCs/>
                <w:sz w:val="24"/>
              </w:rPr>
            </w:pPr>
            <w:r>
              <w:rPr>
                <w:rFonts w:hint="eastAsia" w:ascii="宋体" w:hAnsi="宋体" w:cs="宋体"/>
                <w:kern w:val="0"/>
                <w:sz w:val="21"/>
                <w:szCs w:val="21"/>
                <w:lang w:eastAsia="zh-CN"/>
              </w:rPr>
              <w:t>团体活动专用器具包</w:t>
            </w:r>
          </w:p>
        </w:tc>
        <w:tc>
          <w:tcPr>
            <w:tcW w:w="5278" w:type="dxa"/>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i w:val="0"/>
                <w:iCs w:val="0"/>
                <w:sz w:val="21"/>
                <w:szCs w:val="21"/>
              </w:rPr>
            </w:pPr>
            <w:r>
              <w:rPr>
                <w:rFonts w:hint="eastAsia" w:ascii="宋体" w:hAnsi="宋体" w:eastAsia="宋体" w:cs="宋体"/>
                <w:b w:val="0"/>
                <w:bCs/>
                <w:i w:val="0"/>
                <w:iCs w:val="0"/>
                <w:sz w:val="21"/>
                <w:szCs w:val="21"/>
              </w:rPr>
              <w:t>一、团体活动训练包含：团体活动工具室内A、C包；</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i w:val="0"/>
                <w:iCs w:val="0"/>
                <w:sz w:val="21"/>
                <w:szCs w:val="21"/>
              </w:rPr>
            </w:pPr>
            <w:r>
              <w:rPr>
                <w:rFonts w:hint="eastAsia" w:ascii="宋体" w:hAnsi="宋体" w:eastAsia="宋体" w:cs="宋体"/>
                <w:b w:val="0"/>
                <w:bCs/>
                <w:i w:val="0"/>
                <w:iCs w:val="0"/>
                <w:sz w:val="21"/>
                <w:szCs w:val="21"/>
              </w:rPr>
              <w:t xml:space="preserve">二、大小尺寸： 室内包长33cm×宽30cm×高17.5cm 室外包长89.5cm×宽34cm×高15cm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i w:val="0"/>
                <w:iCs w:val="0"/>
                <w:sz w:val="21"/>
                <w:szCs w:val="21"/>
              </w:rPr>
            </w:pPr>
            <w:r>
              <w:rPr>
                <w:rFonts w:hint="eastAsia" w:ascii="宋体" w:hAnsi="宋体" w:eastAsia="宋体" w:cs="宋体"/>
                <w:b w:val="0"/>
                <w:bCs/>
                <w:i w:val="0"/>
                <w:iCs w:val="0"/>
                <w:sz w:val="21"/>
                <w:szCs w:val="21"/>
              </w:rPr>
              <w:t>三、活动内容 ：1.团体活动训练A包有8个活动：体验放松、我说你画、心中的塔、畅想拼图、于无声处、时装秀、祝福花篮、感恩父母；</w:t>
            </w:r>
            <w:r>
              <w:rPr>
                <w:rFonts w:hint="eastAsia" w:ascii="宋体" w:hAnsi="宋体" w:eastAsia="宋体" w:cs="宋体"/>
                <w:b w:val="0"/>
                <w:bCs/>
                <w:i w:val="0"/>
                <w:iCs w:val="0"/>
                <w:sz w:val="21"/>
                <w:szCs w:val="21"/>
                <w:lang w:val="en-US" w:eastAsia="zh-CN"/>
              </w:rPr>
              <w:t>2</w:t>
            </w:r>
            <w:r>
              <w:rPr>
                <w:rFonts w:hint="eastAsia" w:ascii="宋体" w:hAnsi="宋体" w:eastAsia="宋体" w:cs="宋体"/>
                <w:b w:val="0"/>
                <w:bCs/>
                <w:i w:val="0"/>
                <w:iCs w:val="0"/>
                <w:sz w:val="21"/>
                <w:szCs w:val="21"/>
              </w:rPr>
              <w:t>.团体活动训练C包有9个活动：最佳配图、广告设计、画“自画像”、留舍最爱、价值拍卖、时间分割、资源共享、承担责任、命运之牌；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i w:val="0"/>
                <w:iCs w:val="0"/>
                <w:sz w:val="21"/>
                <w:szCs w:val="21"/>
              </w:rPr>
            </w:pPr>
            <w:r>
              <w:rPr>
                <w:rFonts w:hint="eastAsia" w:ascii="宋体" w:hAnsi="宋体" w:eastAsia="宋体" w:cs="宋体"/>
                <w:b w:val="0"/>
                <w:bCs/>
                <w:i w:val="0"/>
                <w:iCs w:val="0"/>
                <w:sz w:val="21"/>
                <w:szCs w:val="21"/>
              </w:rPr>
              <w:t xml:space="preserve">四、包括八大活动主题：环境适应、人际交往、竞争分析、自我意识、创新实践、学习管理、意志责任、心灵成长。 数十种团体活动方案，满足广大培训人员的团体咨询的需求，方便团体心理训练有声有色的开展。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i w:val="0"/>
                <w:iCs w:val="0"/>
                <w:sz w:val="21"/>
                <w:szCs w:val="21"/>
              </w:rPr>
            </w:pPr>
            <w:r>
              <w:rPr>
                <w:rFonts w:hint="eastAsia" w:ascii="宋体" w:hAnsi="宋体" w:eastAsia="宋体" w:cs="宋体"/>
                <w:b w:val="0"/>
                <w:bCs/>
                <w:i w:val="0"/>
                <w:iCs w:val="0"/>
                <w:sz w:val="21"/>
                <w:szCs w:val="21"/>
              </w:rPr>
              <w:t>五、★团体活动训练器材软件</w:t>
            </w:r>
          </w:p>
          <w:p>
            <w:pPr>
              <w:adjustRightInd w:val="0"/>
              <w:snapToGrid w:val="0"/>
              <w:spacing w:line="240" w:lineRule="auto"/>
              <w:rPr>
                <w:rFonts w:hint="eastAsia" w:ascii="宋体" w:hAnsi="宋体" w:cs="宋体"/>
                <w:color w:val="000000"/>
                <w:kern w:val="0"/>
                <w:sz w:val="21"/>
                <w:szCs w:val="21"/>
                <w:lang w:val="en-US" w:eastAsia="zh-CN"/>
              </w:rPr>
            </w:pPr>
            <w:r>
              <w:rPr>
                <w:rFonts w:hint="eastAsia" w:ascii="宋体" w:hAnsi="宋体" w:eastAsia="宋体" w:cs="宋体"/>
                <w:b w:val="0"/>
                <w:bCs/>
                <w:i w:val="0"/>
                <w:iCs w:val="0"/>
                <w:sz w:val="21"/>
                <w:szCs w:val="21"/>
              </w:rPr>
              <w:t>专用使用手册：包括每个活动的名称、目的、时间、道具、场地、程序以及注意事项的详细介绍，同时还附有更为详细完整的教材。</w:t>
            </w:r>
          </w:p>
        </w:tc>
        <w:tc>
          <w:tcPr>
            <w:tcW w:w="821" w:type="dxa"/>
            <w:vAlign w:val="center"/>
          </w:tcPr>
          <w:p>
            <w:pPr>
              <w:widowControl/>
              <w:spacing w:line="360" w:lineRule="auto"/>
              <w:jc w:val="center"/>
              <w:rPr>
                <w:rFonts w:hint="eastAsia" w:ascii="宋体" w:hAnsi="宋体" w:cs="宋体"/>
                <w:color w:val="000000"/>
                <w:kern w:val="0"/>
                <w:sz w:val="21"/>
                <w:szCs w:val="21"/>
                <w:lang w:val="en-US" w:eastAsia="zh-CN"/>
              </w:rPr>
            </w:pPr>
            <w:r>
              <w:rPr>
                <w:rFonts w:hint="eastAsia" w:ascii="宋体" w:hAnsi="宋体" w:cs="宋体"/>
                <w:kern w:val="0"/>
                <w:sz w:val="21"/>
                <w:szCs w:val="21"/>
                <w:lang w:val="en-US" w:eastAsia="zh-CN"/>
              </w:rPr>
              <w:t>2包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4" w:type="dxa"/>
            <w:vAlign w:val="top"/>
          </w:tcPr>
          <w:p>
            <w:pPr>
              <w:widowControl/>
              <w:spacing w:line="560" w:lineRule="exact"/>
              <w:jc w:val="center"/>
              <w:rPr>
                <w:rFonts w:hint="eastAsia" w:ascii="宋体" w:hAnsi="宋体" w:eastAsia="宋体"/>
                <w:sz w:val="24"/>
                <w:lang w:val="en-US" w:eastAsia="zh-CN"/>
              </w:rPr>
            </w:pPr>
            <w:r>
              <w:rPr>
                <w:rFonts w:hint="eastAsia" w:ascii="宋体" w:hAnsi="宋体"/>
                <w:sz w:val="24"/>
                <w:lang w:val="en-US" w:eastAsia="zh-CN"/>
              </w:rPr>
              <w:t>7</w:t>
            </w:r>
          </w:p>
        </w:tc>
        <w:tc>
          <w:tcPr>
            <w:tcW w:w="1877" w:type="dxa"/>
            <w:vAlign w:val="center"/>
          </w:tcPr>
          <w:p>
            <w:pPr>
              <w:widowControl/>
              <w:spacing w:line="360" w:lineRule="auto"/>
              <w:jc w:val="both"/>
              <w:rPr>
                <w:rFonts w:hint="eastAsia" w:ascii="宋体" w:hAnsi="宋体"/>
                <w:iCs/>
                <w:sz w:val="24"/>
              </w:rPr>
            </w:pPr>
            <w:r>
              <w:rPr>
                <w:rFonts w:hint="eastAsia" w:ascii="宋体" w:hAnsi="宋体" w:cs="宋体"/>
                <w:kern w:val="0"/>
                <w:sz w:val="21"/>
                <w:szCs w:val="21"/>
                <w:lang w:eastAsia="zh-CN"/>
              </w:rPr>
              <w:t>团体活动桌、椅</w:t>
            </w:r>
          </w:p>
        </w:tc>
        <w:tc>
          <w:tcPr>
            <w:tcW w:w="5278" w:type="dxa"/>
            <w:vAlign w:val="center"/>
          </w:tcPr>
          <w:p>
            <w:pPr>
              <w:spacing w:line="240" w:lineRule="auto"/>
              <w:jc w:val="left"/>
              <w:rPr>
                <w:rFonts w:hint="eastAsia" w:ascii="宋体" w:hAnsi="宋体" w:cs="宋体"/>
                <w:color w:val="000000"/>
                <w:kern w:val="0"/>
                <w:sz w:val="21"/>
                <w:szCs w:val="21"/>
                <w:lang w:val="en-US" w:eastAsia="zh-CN"/>
              </w:rPr>
            </w:pPr>
            <w:r>
              <w:rPr>
                <w:rFonts w:hint="eastAsia" w:ascii="宋体" w:hAnsi="宋体" w:eastAsia="宋体" w:cs="宋体"/>
                <w:b w:val="0"/>
                <w:bCs/>
                <w:kern w:val="0"/>
                <w:sz w:val="21"/>
                <w:szCs w:val="21"/>
              </w:rPr>
              <w:t xml:space="preserve">园边形操作台，可自由组合拆分为6张桌面色彩不同的独立小桌子。可组合成各种形状，圆形，半圆形、S形、波浪形、C形等，完成各种不同心理游戏。6种不同色彩代表心理学家霍兰德6种人格 </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桌面：采用1木工板加工，表面采用油漆涂刷，表面光滑细腻，无刺激性气味。</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桌身：采用优质钢材无缝焊接而成，钢材后1.2mm，表面经过酸洗、磷化、除油、除锈及环氧树脂喷涂固化处理，耐腐蚀使用寿命长。</w:t>
            </w:r>
            <w:r>
              <w:rPr>
                <w:rFonts w:hint="eastAsia" w:ascii="宋体" w:hAnsi="宋体" w:eastAsia="宋体" w:cs="宋体"/>
                <w:b w:val="0"/>
                <w:bCs/>
                <w:kern w:val="0"/>
                <w:sz w:val="21"/>
                <w:szCs w:val="21"/>
              </w:rPr>
              <w:br w:type="textWrapping"/>
            </w:r>
            <w:r>
              <w:rPr>
                <w:rFonts w:hint="eastAsia" w:ascii="宋体" w:hAnsi="宋体" w:eastAsia="宋体" w:cs="宋体"/>
                <w:b w:val="0"/>
                <w:bCs/>
                <w:kern w:val="0"/>
                <w:sz w:val="21"/>
                <w:szCs w:val="21"/>
              </w:rPr>
              <w:t>桌脚：采用ABS工程塑料一次成型防护脚。</w:t>
            </w:r>
          </w:p>
        </w:tc>
        <w:tc>
          <w:tcPr>
            <w:tcW w:w="821" w:type="dxa"/>
            <w:vAlign w:val="center"/>
          </w:tcPr>
          <w:p>
            <w:pPr>
              <w:widowControl/>
              <w:spacing w:line="360" w:lineRule="auto"/>
              <w:jc w:val="center"/>
              <w:rPr>
                <w:rFonts w:hint="eastAsia" w:ascii="宋体" w:hAnsi="宋体" w:cs="宋体"/>
                <w:color w:val="000000"/>
                <w:kern w:val="0"/>
                <w:sz w:val="21"/>
                <w:szCs w:val="21"/>
                <w:lang w:val="en-US" w:eastAsia="zh-CN"/>
              </w:rPr>
            </w:pPr>
            <w:r>
              <w:rPr>
                <w:rFonts w:hint="eastAsia" w:ascii="宋体" w:hAnsi="宋体" w:cs="宋体"/>
                <w:kern w:val="0"/>
                <w:sz w:val="21"/>
                <w:szCs w:val="21"/>
                <w:lang w:val="en-US" w:eastAsia="zh-CN"/>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04" w:type="dxa"/>
            <w:vAlign w:val="top"/>
          </w:tcPr>
          <w:p>
            <w:pPr>
              <w:widowControl/>
              <w:spacing w:line="560" w:lineRule="exact"/>
              <w:jc w:val="center"/>
              <w:rPr>
                <w:rFonts w:hint="eastAsia" w:ascii="宋体" w:hAnsi="宋体"/>
                <w:sz w:val="24"/>
                <w:lang w:val="en-US" w:eastAsia="zh-CN"/>
              </w:rPr>
            </w:pPr>
            <w:r>
              <w:rPr>
                <w:rFonts w:hint="eastAsia" w:ascii="宋体" w:hAnsi="宋体"/>
                <w:sz w:val="24"/>
                <w:lang w:val="en-US" w:eastAsia="zh-CN"/>
              </w:rPr>
              <w:t>8</w:t>
            </w:r>
          </w:p>
        </w:tc>
        <w:tc>
          <w:tcPr>
            <w:tcW w:w="1877" w:type="dxa"/>
            <w:vAlign w:val="center"/>
          </w:tcPr>
          <w:p>
            <w:pPr>
              <w:widowControl/>
              <w:spacing w:line="360" w:lineRule="auto"/>
              <w:jc w:val="both"/>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墙体设施</w:t>
            </w:r>
          </w:p>
        </w:tc>
        <w:tc>
          <w:tcPr>
            <w:tcW w:w="5278" w:type="dxa"/>
            <w:vAlign w:val="center"/>
          </w:tcPr>
          <w:p>
            <w:pPr>
              <w:spacing w:line="240" w:lineRule="auto"/>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1、四个内部墙体色彩布置</w:t>
            </w:r>
          </w:p>
          <w:p>
            <w:pPr>
              <w:spacing w:line="240" w:lineRule="auto"/>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2、走廊氛围布置</w:t>
            </w:r>
          </w:p>
          <w:p>
            <w:pPr>
              <w:spacing w:line="240" w:lineRule="auto"/>
              <w:jc w:val="left"/>
              <w:rPr>
                <w:rFonts w:hint="eastAsia" w:ascii="宋体" w:hAnsi="宋体" w:eastAsia="宋体" w:cs="宋体"/>
                <w:b w:val="0"/>
                <w:bCs/>
                <w:kern w:val="0"/>
                <w:sz w:val="21"/>
                <w:szCs w:val="21"/>
                <w:lang w:val="en-US" w:eastAsia="zh-CN"/>
              </w:rPr>
            </w:pPr>
            <w:r>
              <w:rPr>
                <w:rFonts w:hint="eastAsia" w:ascii="宋体" w:hAnsi="宋体" w:eastAsia="宋体" w:cs="宋体"/>
                <w:b w:val="0"/>
                <w:bCs/>
                <w:kern w:val="0"/>
                <w:sz w:val="21"/>
                <w:szCs w:val="21"/>
                <w:lang w:val="en-US" w:eastAsia="zh-CN"/>
              </w:rPr>
              <w:t>3、各种标识与制度的设计与制作</w:t>
            </w:r>
          </w:p>
        </w:tc>
        <w:tc>
          <w:tcPr>
            <w:tcW w:w="821" w:type="dxa"/>
            <w:vAlign w:val="center"/>
          </w:tcPr>
          <w:p>
            <w:pPr>
              <w:widowControl/>
              <w:spacing w:line="360" w:lineRule="auto"/>
              <w:jc w:val="center"/>
              <w:rPr>
                <w:rFonts w:hint="eastAsia" w:ascii="宋体" w:hAnsi="宋体" w:cs="宋体"/>
                <w:kern w:val="0"/>
                <w:sz w:val="21"/>
                <w:szCs w:val="21"/>
                <w:lang w:val="en-US" w:eastAsia="zh-CN"/>
              </w:rPr>
            </w:pPr>
          </w:p>
        </w:tc>
      </w:tr>
    </w:tbl>
    <w:p>
      <w:pPr>
        <w:spacing w:line="360" w:lineRule="auto"/>
        <w:ind w:firstLine="482" w:firstLineChars="200"/>
        <w:rPr>
          <w:rFonts w:hint="eastAsia" w:ascii="宋体" w:hAnsi="宋体"/>
          <w:b/>
          <w:sz w:val="24"/>
          <w:szCs w:val="24"/>
        </w:rPr>
      </w:pPr>
    </w:p>
    <w:p>
      <w:pPr>
        <w:spacing w:line="440" w:lineRule="exact"/>
        <w:ind w:firstLine="241" w:firstLineChars="100"/>
        <w:rPr>
          <w:rFonts w:ascii="宋体" w:hAnsi="宋体"/>
          <w:b/>
          <w:bCs/>
          <w:sz w:val="24"/>
        </w:rPr>
      </w:pPr>
      <w:r>
        <w:rPr>
          <w:rFonts w:hint="eastAsia" w:ascii="宋体" w:hAnsi="宋体"/>
          <w:b/>
          <w:bCs/>
          <w:sz w:val="24"/>
          <w:lang w:eastAsia="zh-CN"/>
        </w:rPr>
        <w:t>四</w:t>
      </w:r>
      <w:r>
        <w:rPr>
          <w:rFonts w:hint="eastAsia" w:ascii="宋体" w:hAnsi="宋体"/>
          <w:b/>
          <w:bCs/>
          <w:sz w:val="24"/>
        </w:rPr>
        <w:t>、产品售后服务要求：</w:t>
      </w:r>
    </w:p>
    <w:p>
      <w:pPr>
        <w:spacing w:line="560" w:lineRule="exact"/>
        <w:ind w:firstLine="480" w:firstLineChars="200"/>
        <w:rPr>
          <w:rFonts w:ascii="宋体" w:hAnsi="宋体"/>
          <w:sz w:val="24"/>
        </w:rPr>
      </w:pPr>
      <w:r>
        <w:rPr>
          <w:rFonts w:hint="eastAsia" w:ascii="宋体" w:hAnsi="宋体"/>
          <w:sz w:val="24"/>
        </w:rPr>
        <w:t>1、免费质保期：所涉及标签以外产品均需提供1年免费质保，质保期的起始时间以验收合格之日起开始计算。</w:t>
      </w:r>
    </w:p>
    <w:p>
      <w:pPr>
        <w:spacing w:line="560" w:lineRule="exact"/>
        <w:ind w:firstLine="480" w:firstLineChars="200"/>
        <w:rPr>
          <w:rFonts w:ascii="宋体" w:hAnsi="宋体"/>
          <w:sz w:val="24"/>
        </w:rPr>
      </w:pPr>
      <w:r>
        <w:rPr>
          <w:rFonts w:hint="eastAsia" w:ascii="宋体" w:hAnsi="宋体"/>
          <w:sz w:val="24"/>
        </w:rPr>
        <w:t>2、在质保期内，中标供应商负责为买方的设备提供免费维护、保养和免费更换损坏的部分</w:t>
      </w:r>
      <w:r>
        <w:rPr>
          <w:rFonts w:hint="eastAsia" w:ascii="宋体" w:hAnsi="宋体"/>
          <w:sz w:val="24"/>
          <w:lang w:eastAsia="zh-CN"/>
        </w:rPr>
        <w:t>（非人为原因）</w:t>
      </w:r>
      <w:r>
        <w:rPr>
          <w:rFonts w:hint="eastAsia" w:ascii="宋体" w:hAnsi="宋体"/>
          <w:sz w:val="24"/>
        </w:rPr>
        <w:t>。</w:t>
      </w:r>
    </w:p>
    <w:p>
      <w:pPr>
        <w:spacing w:line="440" w:lineRule="exact"/>
        <w:rPr>
          <w:rFonts w:ascii="宋体" w:hAnsi="宋体"/>
          <w:b/>
          <w:bCs/>
          <w:sz w:val="24"/>
        </w:rPr>
      </w:pPr>
      <w:r>
        <w:rPr>
          <w:rFonts w:hint="eastAsia" w:ascii="宋体" w:hAnsi="宋体"/>
          <w:b/>
          <w:bCs/>
          <w:sz w:val="24"/>
        </w:rPr>
        <w:t xml:space="preserve">   </w:t>
      </w:r>
      <w:r>
        <w:rPr>
          <w:rFonts w:hint="eastAsia" w:ascii="宋体" w:hAnsi="宋体"/>
          <w:b/>
          <w:bCs/>
          <w:sz w:val="24"/>
          <w:lang w:eastAsia="zh-CN"/>
        </w:rPr>
        <w:t>五</w:t>
      </w:r>
      <w:r>
        <w:rPr>
          <w:rFonts w:hint="eastAsia" w:ascii="宋体" w:hAnsi="宋体"/>
          <w:b/>
          <w:bCs/>
          <w:sz w:val="24"/>
        </w:rPr>
        <w:t>、其他要求</w:t>
      </w:r>
    </w:p>
    <w:p>
      <w:pPr>
        <w:spacing w:line="560" w:lineRule="exact"/>
        <w:ind w:firstLine="480" w:firstLineChars="200"/>
        <w:rPr>
          <w:rFonts w:ascii="宋体" w:hAnsi="宋体"/>
          <w:sz w:val="24"/>
        </w:rPr>
      </w:pPr>
      <w:r>
        <w:rPr>
          <w:rFonts w:hint="eastAsia" w:ascii="宋体" w:hAnsi="宋体"/>
          <w:sz w:val="24"/>
        </w:rPr>
        <w:t>1、交货地点：</w:t>
      </w:r>
      <w:r>
        <w:rPr>
          <w:rFonts w:hint="eastAsia" w:ascii="宋体" w:hAnsi="宋体"/>
          <w:sz w:val="24"/>
          <w:lang w:eastAsia="zh-CN"/>
        </w:rPr>
        <w:t>淮海技师学院</w:t>
      </w:r>
      <w:r>
        <w:rPr>
          <w:rFonts w:hint="eastAsia" w:ascii="宋体" w:hAnsi="宋体"/>
          <w:sz w:val="24"/>
        </w:rPr>
        <w:t>；</w:t>
      </w:r>
    </w:p>
    <w:p>
      <w:pPr>
        <w:spacing w:line="560" w:lineRule="exact"/>
        <w:ind w:firstLine="480" w:firstLineChars="200"/>
        <w:rPr>
          <w:rFonts w:ascii="宋体" w:hAnsi="宋体"/>
          <w:sz w:val="24"/>
        </w:rPr>
      </w:pPr>
      <w:r>
        <w:rPr>
          <w:rFonts w:hint="eastAsia" w:ascii="宋体" w:hAnsi="宋体"/>
          <w:sz w:val="24"/>
        </w:rPr>
        <w:t>2、交货时间：合同签订后</w:t>
      </w:r>
      <w:r>
        <w:rPr>
          <w:rFonts w:hint="eastAsia" w:ascii="宋体" w:hAnsi="宋体"/>
          <w:sz w:val="24"/>
          <w:lang w:val="en-US" w:eastAsia="zh-CN"/>
        </w:rPr>
        <w:t>20</w:t>
      </w:r>
      <w:r>
        <w:rPr>
          <w:rFonts w:hint="eastAsia" w:ascii="宋体" w:hAnsi="宋体"/>
          <w:sz w:val="24"/>
        </w:rPr>
        <w:t>个日历天内完成安装，交付买方验收通过；</w:t>
      </w:r>
    </w:p>
    <w:p>
      <w:pPr>
        <w:spacing w:line="56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w:t>
      </w:r>
      <w:r>
        <w:rPr>
          <w:rFonts w:hint="eastAsia" w:ascii="宋体" w:hAnsi="宋体"/>
          <w:sz w:val="24"/>
          <w:lang w:eastAsia="zh-CN"/>
        </w:rPr>
        <w:t>投标</w:t>
      </w:r>
      <w:r>
        <w:rPr>
          <w:rFonts w:hint="eastAsia" w:ascii="宋体" w:hAnsi="宋体"/>
          <w:sz w:val="24"/>
        </w:rPr>
        <w:t>人认为有利于采购人的其他优惠条款应单独列明。</w:t>
      </w:r>
    </w:p>
    <w:p>
      <w:pPr>
        <w:pStyle w:val="12"/>
        <w:ind w:firstLine="0" w:firstLineChars="0"/>
        <w:outlineLvl w:val="0"/>
        <w:rPr>
          <w:rFonts w:ascii="宋体" w:hAnsi="宋体" w:cs="宋体"/>
          <w:b/>
          <w:sz w:val="24"/>
          <w:szCs w:val="24"/>
        </w:rPr>
      </w:pPr>
      <w:r>
        <w:rPr>
          <w:rFonts w:hint="eastAsia" w:ascii="宋体" w:hAnsi="宋体" w:cs="宋体"/>
          <w:b/>
          <w:sz w:val="24"/>
          <w:szCs w:val="24"/>
        </w:rPr>
        <w:t xml:space="preserve"> </w:t>
      </w:r>
    </w:p>
    <w:p>
      <w:pPr>
        <w:widowControl/>
        <w:spacing w:line="440" w:lineRule="exact"/>
        <w:rPr>
          <w:rFonts w:ascii="宋体" w:hAnsi="宋体"/>
          <w:b/>
          <w:bCs/>
          <w:sz w:val="36"/>
        </w:rPr>
      </w:pPr>
    </w:p>
    <w:p>
      <w:pPr>
        <w:widowControl/>
        <w:spacing w:line="440" w:lineRule="exact"/>
        <w:rPr>
          <w:rFonts w:ascii="宋体" w:hAnsi="宋体"/>
          <w:b/>
          <w:bCs/>
          <w:sz w:val="36"/>
        </w:rPr>
      </w:pPr>
    </w:p>
    <w:p>
      <w:pPr>
        <w:widowControl/>
        <w:spacing w:line="440" w:lineRule="exact"/>
        <w:rPr>
          <w:rFonts w:ascii="宋体" w:hAnsi="宋体"/>
          <w:b/>
          <w:bCs/>
          <w:sz w:val="36"/>
        </w:rPr>
      </w:pPr>
    </w:p>
    <w:p>
      <w:pPr>
        <w:widowControl/>
        <w:spacing w:line="440" w:lineRule="exact"/>
        <w:rPr>
          <w:rFonts w:ascii="宋体" w:hAnsi="宋体"/>
          <w:b/>
          <w:bCs/>
          <w:sz w:val="36"/>
        </w:rPr>
      </w:pPr>
    </w:p>
    <w:p>
      <w:pPr>
        <w:widowControl/>
        <w:spacing w:line="440" w:lineRule="exact"/>
        <w:rPr>
          <w:rFonts w:hint="eastAsia" w:ascii="宋体" w:hAnsi="宋体"/>
          <w:b/>
          <w:bCs/>
          <w:sz w:val="36"/>
        </w:rPr>
      </w:pPr>
    </w:p>
    <w:p>
      <w:pPr>
        <w:widowControl/>
        <w:spacing w:line="440" w:lineRule="exact"/>
        <w:rPr>
          <w:rFonts w:ascii="宋体" w:hAnsi="宋体"/>
          <w:b/>
          <w:bCs/>
          <w:sz w:val="36"/>
        </w:rPr>
      </w:pPr>
    </w:p>
    <w:p>
      <w:pPr>
        <w:widowControl/>
        <w:spacing w:line="440" w:lineRule="exact"/>
        <w:jc w:val="center"/>
        <w:rPr>
          <w:rFonts w:ascii="宋体" w:hAnsi="宋体" w:cs="宋体"/>
          <w:b/>
          <w:sz w:val="24"/>
          <w:szCs w:val="24"/>
        </w:rPr>
      </w:pPr>
      <w:r>
        <w:rPr>
          <w:rFonts w:hint="eastAsia" w:ascii="宋体" w:hAnsi="宋体"/>
          <w:b/>
          <w:bCs/>
          <w:sz w:val="36"/>
        </w:rPr>
        <w:t>第五部分  附件</w:t>
      </w:r>
    </w:p>
    <w:p>
      <w:pPr>
        <w:spacing w:line="600" w:lineRule="exact"/>
        <w:jc w:val="left"/>
        <w:rPr>
          <w:rFonts w:ascii="宋体" w:hAnsi="宋体"/>
          <w:b/>
          <w:sz w:val="30"/>
        </w:rPr>
      </w:pPr>
      <w:r>
        <w:rPr>
          <w:rFonts w:hint="eastAsia" w:ascii="宋体" w:hAnsi="宋体"/>
          <w:b/>
          <w:sz w:val="30"/>
        </w:rPr>
        <w:t>附件</w:t>
      </w:r>
    </w:p>
    <w:p>
      <w:pPr>
        <w:spacing w:line="560" w:lineRule="exact"/>
        <w:jc w:val="center"/>
        <w:rPr>
          <w:rFonts w:ascii="宋体" w:hAnsi="宋体"/>
          <w:sz w:val="32"/>
        </w:rPr>
      </w:pPr>
      <w:r>
        <w:rPr>
          <w:rFonts w:hint="eastAsia" w:ascii="宋体" w:hAnsi="宋体"/>
          <w:sz w:val="32"/>
        </w:rPr>
        <w:t>投 标 函</w:t>
      </w:r>
    </w:p>
    <w:p>
      <w:pPr>
        <w:spacing w:line="520" w:lineRule="exact"/>
        <w:rPr>
          <w:rFonts w:ascii="宋体" w:hAnsi="宋体"/>
          <w:sz w:val="24"/>
          <w:u w:val="single"/>
        </w:rPr>
      </w:pPr>
      <w:r>
        <w:rPr>
          <w:rFonts w:hint="eastAsia" w:ascii="宋体" w:hAnsi="宋体" w:cs="楷体_GB2312"/>
          <w:sz w:val="24"/>
          <w:u w:val="single"/>
          <w:lang w:eastAsia="zh-CN"/>
        </w:rPr>
        <w:t>淮海技师学院</w:t>
      </w:r>
      <w:r>
        <w:rPr>
          <w:rFonts w:hint="eastAsia" w:ascii="宋体" w:hAnsi="宋体"/>
          <w:sz w:val="24"/>
          <w:u w:val="single"/>
        </w:rPr>
        <w:t>：</w:t>
      </w:r>
    </w:p>
    <w:p>
      <w:pPr>
        <w:spacing w:line="580" w:lineRule="exact"/>
        <w:ind w:firstLine="480" w:firstLineChars="200"/>
        <w:rPr>
          <w:rFonts w:ascii="宋体" w:hAnsi="宋体"/>
          <w:sz w:val="24"/>
        </w:rPr>
      </w:pPr>
      <w:r>
        <w:rPr>
          <w:rFonts w:hint="eastAsia" w:ascii="宋体" w:hAnsi="宋体"/>
          <w:sz w:val="24"/>
        </w:rPr>
        <w:t xml:space="preserve"> 经研究，我们决定参加编号为</w:t>
      </w:r>
      <w:r>
        <w:rPr>
          <w:rFonts w:hint="eastAsia" w:ascii="宋体" w:hAnsi="宋体"/>
          <w:sz w:val="24"/>
          <w:u w:val="single"/>
          <w:lang w:val="en-US" w:eastAsia="zh-CN"/>
        </w:rPr>
        <w:t>JSWSSQ[2016]0202号淮海技师学院心理咨询师建设项目</w:t>
      </w:r>
      <w:r>
        <w:rPr>
          <w:rFonts w:hint="eastAsia" w:ascii="宋体" w:hAnsi="宋体"/>
          <w:sz w:val="24"/>
        </w:rPr>
        <w:t>的询价活动，为此，我方郑重声明以下诸点，并负法律责任。</w:t>
      </w:r>
    </w:p>
    <w:p>
      <w:pPr>
        <w:spacing w:line="580" w:lineRule="exact"/>
        <w:ind w:firstLine="480" w:firstLineChars="200"/>
        <w:rPr>
          <w:rFonts w:ascii="宋体" w:hAnsi="宋体"/>
          <w:sz w:val="24"/>
        </w:rPr>
      </w:pPr>
      <w:r>
        <w:rPr>
          <w:rFonts w:hint="eastAsia" w:ascii="宋体" w:hAnsi="宋体"/>
          <w:sz w:val="24"/>
        </w:rPr>
        <w:t>一、我方提交响应文件，正本1份，副本</w:t>
      </w:r>
      <w:r>
        <w:rPr>
          <w:rFonts w:hint="eastAsia" w:ascii="宋体" w:hAnsi="宋体"/>
          <w:sz w:val="24"/>
          <w:lang w:val="en-US" w:eastAsia="zh-CN"/>
        </w:rPr>
        <w:t>3</w:t>
      </w:r>
      <w:r>
        <w:rPr>
          <w:rFonts w:hint="eastAsia" w:ascii="宋体" w:hAnsi="宋体"/>
          <w:sz w:val="24"/>
        </w:rPr>
        <w:t>份；</w:t>
      </w:r>
    </w:p>
    <w:p>
      <w:pPr>
        <w:spacing w:line="580" w:lineRule="exact"/>
        <w:ind w:firstLine="480" w:firstLineChars="200"/>
        <w:rPr>
          <w:rFonts w:ascii="宋体" w:hAnsi="宋体"/>
          <w:sz w:val="24"/>
        </w:rPr>
      </w:pPr>
      <w:r>
        <w:rPr>
          <w:rFonts w:hint="eastAsia" w:ascii="宋体" w:hAnsi="宋体"/>
          <w:sz w:val="24"/>
        </w:rPr>
        <w:t>二、如果我们的询价通知书被接受，我们将履行询价通知书中规定的每项要求，并按我们询价通知书中的承诺按期、按质、按量履约；</w:t>
      </w:r>
    </w:p>
    <w:p>
      <w:pPr>
        <w:spacing w:line="580" w:lineRule="exact"/>
        <w:ind w:firstLine="480" w:firstLineChars="200"/>
        <w:rPr>
          <w:rFonts w:ascii="宋体" w:hAnsi="宋体"/>
          <w:sz w:val="24"/>
        </w:rPr>
      </w:pPr>
      <w:r>
        <w:rPr>
          <w:rFonts w:hint="eastAsia" w:ascii="宋体" w:hAnsi="宋体"/>
          <w:sz w:val="24"/>
        </w:rPr>
        <w:t>三、我们理解，最低报价不是成交的唯一条件，你们有选择成交人的权利；</w:t>
      </w:r>
    </w:p>
    <w:p>
      <w:pPr>
        <w:spacing w:line="580" w:lineRule="exact"/>
        <w:ind w:firstLine="480" w:firstLineChars="200"/>
        <w:rPr>
          <w:rFonts w:ascii="宋体" w:hAnsi="宋体"/>
          <w:sz w:val="24"/>
        </w:rPr>
      </w:pPr>
      <w:r>
        <w:rPr>
          <w:rFonts w:hint="eastAsia" w:ascii="宋体" w:hAnsi="宋体"/>
          <w:sz w:val="24"/>
        </w:rPr>
        <w:t>四、我方愿按《中华人民共和国合同法》及其他有关法律、法规的规定，自觉履行自己的全部责任；</w:t>
      </w:r>
    </w:p>
    <w:p>
      <w:pPr>
        <w:spacing w:line="580" w:lineRule="exact"/>
        <w:ind w:firstLine="480" w:firstLineChars="200"/>
        <w:rPr>
          <w:rFonts w:ascii="宋体" w:hAnsi="宋体"/>
          <w:sz w:val="24"/>
        </w:rPr>
      </w:pPr>
      <w:r>
        <w:rPr>
          <w:rFonts w:hint="eastAsia" w:ascii="宋体" w:hAnsi="宋体"/>
          <w:sz w:val="24"/>
        </w:rPr>
        <w:t>五、我们同意按询价通知书的规定交纳询价保证金、履约保证金、综合服务费，遵守贵方有关询价的各项规定；</w:t>
      </w:r>
    </w:p>
    <w:p>
      <w:pPr>
        <w:spacing w:line="580" w:lineRule="exact"/>
        <w:ind w:firstLine="480" w:firstLineChars="200"/>
        <w:rPr>
          <w:rFonts w:ascii="宋体" w:hAnsi="宋体"/>
          <w:sz w:val="24"/>
        </w:rPr>
      </w:pPr>
      <w:r>
        <w:rPr>
          <w:rFonts w:hint="eastAsia" w:ascii="宋体" w:hAnsi="宋体"/>
          <w:sz w:val="24"/>
        </w:rPr>
        <w:t>六、我方的响应文件自提交询价通知书截止之日起有效期为</w:t>
      </w:r>
      <w:r>
        <w:rPr>
          <w:rFonts w:hint="eastAsia" w:ascii="宋体" w:hAnsi="宋体"/>
          <w:sz w:val="24"/>
          <w:u w:val="single"/>
        </w:rPr>
        <w:t>60</w:t>
      </w:r>
      <w:r>
        <w:rPr>
          <w:rFonts w:hint="eastAsia" w:ascii="宋体" w:hAnsi="宋体"/>
          <w:sz w:val="24"/>
        </w:rPr>
        <w:t>天。</w:t>
      </w:r>
    </w:p>
    <w:p>
      <w:pPr>
        <w:spacing w:line="580" w:lineRule="exact"/>
        <w:ind w:firstLine="480" w:firstLineChars="200"/>
        <w:rPr>
          <w:rFonts w:ascii="宋体" w:hAnsi="宋体"/>
          <w:sz w:val="24"/>
          <w:u w:val="single"/>
        </w:rPr>
      </w:pPr>
      <w:r>
        <w:rPr>
          <w:rFonts w:hint="eastAsia" w:ascii="宋体" w:hAnsi="宋体"/>
          <w:sz w:val="24"/>
        </w:rPr>
        <w:t>单位公章：</w:t>
      </w:r>
      <w:r>
        <w:rPr>
          <w:rFonts w:hint="eastAsia" w:ascii="宋体" w:hAnsi="宋体"/>
          <w:sz w:val="24"/>
          <w:u w:val="single"/>
        </w:rPr>
        <w:t xml:space="preserve">                         </w:t>
      </w:r>
    </w:p>
    <w:p>
      <w:pPr>
        <w:spacing w:line="580" w:lineRule="exact"/>
        <w:ind w:firstLine="480" w:firstLineChars="200"/>
        <w:rPr>
          <w:rFonts w:ascii="宋体" w:hAnsi="宋体"/>
          <w:sz w:val="24"/>
          <w:u w:val="single"/>
        </w:rPr>
      </w:pPr>
      <w:r>
        <w:rPr>
          <w:rFonts w:hint="eastAsia" w:ascii="宋体" w:hAnsi="宋体"/>
          <w:sz w:val="24"/>
        </w:rPr>
        <w:t>法定代表人：</w:t>
      </w:r>
      <w:r>
        <w:rPr>
          <w:rFonts w:hint="eastAsia" w:ascii="宋体" w:hAnsi="宋体"/>
          <w:sz w:val="24"/>
          <w:u w:val="single"/>
        </w:rPr>
        <w:t xml:space="preserve">                        </w:t>
      </w:r>
    </w:p>
    <w:p>
      <w:pPr>
        <w:spacing w:line="580" w:lineRule="exact"/>
        <w:ind w:firstLine="480" w:firstLineChars="200"/>
        <w:rPr>
          <w:rFonts w:ascii="宋体" w:hAnsi="宋体"/>
          <w:sz w:val="24"/>
          <w:u w:val="single"/>
        </w:rPr>
      </w:pPr>
      <w:r>
        <w:rPr>
          <w:rFonts w:hint="eastAsia" w:ascii="宋体" w:hAnsi="宋体"/>
          <w:sz w:val="24"/>
        </w:rPr>
        <w:t>法定代表人授权代理人：</w:t>
      </w:r>
      <w:r>
        <w:rPr>
          <w:rFonts w:hint="eastAsia" w:ascii="宋体" w:hAnsi="宋体"/>
          <w:sz w:val="24"/>
          <w:u w:val="single"/>
        </w:rPr>
        <w:t xml:space="preserve">              </w:t>
      </w:r>
    </w:p>
    <w:p>
      <w:pPr>
        <w:spacing w:line="600" w:lineRule="exact"/>
        <w:ind w:firstLine="470" w:firstLineChars="196"/>
        <w:rPr>
          <w:rFonts w:ascii="宋体" w:hAnsi="宋体"/>
          <w:sz w:val="24"/>
          <w:u w:val="single"/>
        </w:rPr>
      </w:pPr>
      <w:r>
        <w:rPr>
          <w:rFonts w:hint="eastAsia" w:ascii="宋体" w:hAnsi="宋体"/>
          <w:sz w:val="24"/>
        </w:rPr>
        <w:t>单位开户行（全称）:</w:t>
      </w:r>
      <w:r>
        <w:rPr>
          <w:rFonts w:hint="eastAsia" w:ascii="宋体" w:hAnsi="宋体"/>
          <w:sz w:val="24"/>
          <w:u w:val="single"/>
        </w:rPr>
        <w:t xml:space="preserve">                 </w:t>
      </w:r>
    </w:p>
    <w:p>
      <w:pPr>
        <w:spacing w:line="600" w:lineRule="exact"/>
        <w:ind w:firstLine="470" w:firstLineChars="196"/>
        <w:rPr>
          <w:rFonts w:ascii="宋体" w:hAnsi="宋体"/>
          <w:sz w:val="24"/>
        </w:rPr>
      </w:pPr>
      <w:r>
        <w:rPr>
          <w:rFonts w:hint="eastAsia" w:ascii="宋体" w:hAnsi="宋体"/>
          <w:sz w:val="24"/>
        </w:rPr>
        <w:t>基本户帐号:</w:t>
      </w:r>
      <w:r>
        <w:rPr>
          <w:rFonts w:hint="eastAsia" w:ascii="宋体" w:hAnsi="宋体"/>
          <w:sz w:val="24"/>
          <w:u w:val="single"/>
        </w:rPr>
        <w:t xml:space="preserve">                         </w:t>
      </w:r>
    </w:p>
    <w:p>
      <w:pPr>
        <w:spacing w:line="560" w:lineRule="exact"/>
        <w:rPr>
          <w:rFonts w:ascii="宋体" w:hAnsi="宋体"/>
          <w:b/>
          <w:sz w:val="30"/>
        </w:rPr>
      </w:pPr>
      <w:r>
        <w:rPr>
          <w:rFonts w:hint="eastAsia" w:ascii="宋体" w:hAnsi="宋体"/>
          <w:b/>
          <w:sz w:val="30"/>
        </w:rPr>
        <w:t xml:space="preserve">                                         </w:t>
      </w:r>
      <w:r>
        <w:rPr>
          <w:rFonts w:hint="eastAsia" w:ascii="宋体" w:hAnsi="宋体"/>
          <w:sz w:val="24"/>
        </w:rPr>
        <w:t>年    月    日</w:t>
      </w:r>
    </w:p>
    <w:p>
      <w:pPr>
        <w:spacing w:line="560" w:lineRule="exact"/>
        <w:rPr>
          <w:rFonts w:ascii="宋体" w:hAnsi="宋体"/>
          <w:b/>
          <w:sz w:val="30"/>
        </w:rPr>
      </w:pPr>
    </w:p>
    <w:p>
      <w:pPr>
        <w:spacing w:line="560" w:lineRule="exact"/>
        <w:rPr>
          <w:rFonts w:ascii="宋体" w:hAnsi="宋体"/>
          <w:b/>
          <w:sz w:val="30"/>
        </w:rPr>
      </w:pPr>
    </w:p>
    <w:p>
      <w:pPr>
        <w:spacing w:line="560" w:lineRule="exact"/>
        <w:rPr>
          <w:rFonts w:ascii="宋体" w:hAnsi="宋体"/>
          <w:b/>
          <w:sz w:val="30"/>
        </w:rPr>
      </w:pPr>
    </w:p>
    <w:p>
      <w:pPr>
        <w:spacing w:line="560" w:lineRule="exact"/>
        <w:rPr>
          <w:rFonts w:ascii="宋体" w:hAnsi="宋体"/>
          <w:b/>
          <w:sz w:val="30"/>
        </w:rPr>
      </w:pPr>
      <w:r>
        <w:rPr>
          <w:rFonts w:hint="eastAsia" w:ascii="宋体" w:hAnsi="宋体"/>
          <w:b/>
          <w:sz w:val="30"/>
        </w:rPr>
        <w:t>附件</w:t>
      </w:r>
    </w:p>
    <w:p>
      <w:pPr>
        <w:spacing w:line="560" w:lineRule="exact"/>
        <w:jc w:val="center"/>
        <w:rPr>
          <w:rFonts w:ascii="宋体" w:hAnsi="宋体"/>
          <w:sz w:val="32"/>
        </w:rPr>
      </w:pPr>
      <w:r>
        <w:rPr>
          <w:rFonts w:hint="eastAsia" w:ascii="宋体" w:hAnsi="宋体"/>
          <w:sz w:val="32"/>
        </w:rPr>
        <w:t>法定代表人授权委托书</w:t>
      </w:r>
    </w:p>
    <w:p>
      <w:pPr>
        <w:spacing w:line="600" w:lineRule="exact"/>
        <w:rPr>
          <w:rFonts w:ascii="宋体" w:hAnsi="宋体"/>
          <w:sz w:val="32"/>
        </w:rPr>
      </w:pPr>
    </w:p>
    <w:p>
      <w:pPr>
        <w:spacing w:line="520" w:lineRule="exact"/>
        <w:rPr>
          <w:rFonts w:ascii="宋体" w:hAnsi="宋体"/>
          <w:sz w:val="24"/>
          <w:u w:val="single"/>
        </w:rPr>
      </w:pPr>
      <w:r>
        <w:rPr>
          <w:rFonts w:hint="eastAsia" w:ascii="宋体" w:hAnsi="宋体" w:cs="楷体_GB2312"/>
          <w:sz w:val="24"/>
          <w:u w:val="single"/>
          <w:lang w:eastAsia="zh-CN"/>
        </w:rPr>
        <w:t>淮海技师学院</w:t>
      </w:r>
      <w:r>
        <w:rPr>
          <w:rFonts w:hint="eastAsia" w:ascii="宋体" w:hAnsi="宋体"/>
          <w:sz w:val="24"/>
          <w:u w:val="single"/>
        </w:rPr>
        <w:t>：</w:t>
      </w:r>
    </w:p>
    <w:p>
      <w:pPr>
        <w:spacing w:line="600" w:lineRule="exact"/>
        <w:ind w:firstLine="630"/>
        <w:rPr>
          <w:rFonts w:ascii="宋体" w:hAnsi="宋体"/>
          <w:sz w:val="24"/>
        </w:rPr>
      </w:pPr>
      <w:r>
        <w:rPr>
          <w:rFonts w:hint="eastAsia" w:ascii="宋体" w:hAnsi="宋体"/>
          <w:sz w:val="24"/>
          <w:u w:val="single"/>
        </w:rPr>
        <w:t xml:space="preserve">                  </w:t>
      </w:r>
      <w:r>
        <w:rPr>
          <w:rFonts w:hint="eastAsia" w:ascii="宋体" w:hAnsi="宋体"/>
          <w:sz w:val="24"/>
        </w:rPr>
        <w:t xml:space="preserve">（单位名称）法定代表人授权我单位 </w:t>
      </w:r>
      <w:r>
        <w:rPr>
          <w:rFonts w:hint="eastAsia" w:ascii="宋体" w:hAnsi="宋体"/>
          <w:sz w:val="24"/>
          <w:u w:val="single"/>
        </w:rPr>
        <w:t xml:space="preserve">               </w:t>
      </w:r>
      <w:r>
        <w:rPr>
          <w:rFonts w:hint="eastAsia" w:ascii="宋体" w:hAnsi="宋体"/>
          <w:sz w:val="24"/>
        </w:rPr>
        <w:t xml:space="preserve"> </w:t>
      </w:r>
    </w:p>
    <w:p>
      <w:pPr>
        <w:spacing w:line="600" w:lineRule="exact"/>
        <w:rPr>
          <w:rFonts w:ascii="宋体" w:hAnsi="宋体"/>
          <w:sz w:val="24"/>
        </w:rPr>
      </w:pPr>
      <w:r>
        <w:rPr>
          <w:rFonts w:hint="eastAsia" w:ascii="宋体" w:hAnsi="宋体"/>
          <w:sz w:val="24"/>
        </w:rPr>
        <w:t>（职务或职称）</w:t>
      </w:r>
      <w:r>
        <w:rPr>
          <w:rFonts w:hint="eastAsia" w:ascii="宋体" w:hAnsi="宋体"/>
          <w:sz w:val="24"/>
          <w:u w:val="single"/>
        </w:rPr>
        <w:t xml:space="preserve">        </w:t>
      </w:r>
      <w:r>
        <w:rPr>
          <w:rFonts w:hint="eastAsia" w:ascii="宋体" w:hAnsi="宋体"/>
          <w:sz w:val="24"/>
        </w:rPr>
        <w:t>（姓名）为我单位本次授权代理人，全权处理此次</w:t>
      </w:r>
      <w:r>
        <w:rPr>
          <w:rFonts w:hint="eastAsia" w:ascii="宋体" w:hAnsi="宋体"/>
          <w:sz w:val="24"/>
          <w:u w:val="single"/>
          <w:lang w:val="en-US" w:eastAsia="zh-CN"/>
        </w:rPr>
        <w:t>JSWSSQ[2016]0202号淮海技师学院心理咨询师建设项目</w:t>
      </w:r>
      <w:r>
        <w:rPr>
          <w:rFonts w:hint="eastAsia" w:ascii="宋体" w:hAnsi="宋体"/>
          <w:sz w:val="24"/>
        </w:rPr>
        <w:t>询价活动的一切事宜。</w:t>
      </w:r>
    </w:p>
    <w:p>
      <w:pPr>
        <w:spacing w:line="600" w:lineRule="exact"/>
        <w:ind w:firstLine="630"/>
        <w:rPr>
          <w:rFonts w:ascii="宋体" w:hAnsi="宋体"/>
          <w:sz w:val="24"/>
        </w:rPr>
      </w:pPr>
    </w:p>
    <w:p>
      <w:pPr>
        <w:spacing w:line="600" w:lineRule="exact"/>
        <w:ind w:firstLine="630"/>
        <w:rPr>
          <w:rFonts w:ascii="宋体" w:hAnsi="宋体"/>
          <w:sz w:val="24"/>
        </w:rPr>
      </w:pPr>
      <w:r>
        <w:rPr>
          <w:rFonts w:hint="eastAsia" w:ascii="宋体" w:hAnsi="宋体"/>
          <w:sz w:val="24"/>
        </w:rPr>
        <w:t>特此授权</w:t>
      </w:r>
    </w:p>
    <w:p>
      <w:pPr>
        <w:spacing w:line="600" w:lineRule="exact"/>
        <w:ind w:firstLine="600"/>
        <w:rPr>
          <w:rFonts w:ascii="宋体" w:hAnsi="宋体"/>
          <w:sz w:val="24"/>
        </w:rPr>
      </w:pPr>
      <w:r>
        <w:rPr>
          <w:rFonts w:hint="eastAsia" w:ascii="宋体" w:hAnsi="宋体"/>
          <w:sz w:val="24"/>
        </w:rPr>
        <w:t>（附法定代表人、授权代理人身份证明复印件）</w:t>
      </w:r>
    </w:p>
    <w:p>
      <w:pPr>
        <w:spacing w:line="600" w:lineRule="exact"/>
        <w:ind w:firstLine="630"/>
        <w:rPr>
          <w:rFonts w:ascii="宋体" w:hAnsi="宋体"/>
          <w:sz w:val="24"/>
        </w:rPr>
      </w:pPr>
    </w:p>
    <w:p>
      <w:pPr>
        <w:spacing w:line="700" w:lineRule="exact"/>
        <w:ind w:firstLine="629"/>
        <w:rPr>
          <w:rFonts w:ascii="宋体" w:hAnsi="宋体"/>
          <w:sz w:val="24"/>
        </w:rPr>
      </w:pPr>
      <w:r>
        <w:rPr>
          <w:rFonts w:hint="eastAsia" w:ascii="宋体" w:hAnsi="宋体"/>
          <w:sz w:val="24"/>
        </w:rPr>
        <w:t>单位名称（公章）：</w:t>
      </w:r>
    </w:p>
    <w:p>
      <w:pPr>
        <w:spacing w:line="700" w:lineRule="exact"/>
        <w:ind w:firstLine="629"/>
        <w:rPr>
          <w:rFonts w:ascii="宋体" w:hAnsi="宋体"/>
          <w:sz w:val="24"/>
        </w:rPr>
      </w:pPr>
      <w:r>
        <w:rPr>
          <w:rFonts w:hint="eastAsia" w:ascii="宋体" w:hAnsi="宋体"/>
          <w:sz w:val="24"/>
        </w:rPr>
        <w:t>法定代表人（签字、印章）：</w:t>
      </w:r>
    </w:p>
    <w:p>
      <w:pPr>
        <w:spacing w:line="700" w:lineRule="exact"/>
        <w:ind w:firstLine="629"/>
        <w:rPr>
          <w:rFonts w:ascii="宋体" w:hAnsi="宋体"/>
          <w:sz w:val="24"/>
        </w:rPr>
      </w:pPr>
      <w:r>
        <w:rPr>
          <w:rFonts w:hint="eastAsia" w:ascii="宋体" w:hAnsi="宋体"/>
          <w:sz w:val="24"/>
        </w:rPr>
        <w:t>法定代表授权人签字：</w:t>
      </w:r>
    </w:p>
    <w:p>
      <w:pPr>
        <w:spacing w:line="560" w:lineRule="exact"/>
        <w:rPr>
          <w:rFonts w:ascii="宋体" w:hAnsi="宋体"/>
          <w:b/>
          <w:sz w:val="30"/>
        </w:rPr>
      </w:pPr>
      <w:r>
        <w:rPr>
          <w:rFonts w:hint="eastAsia" w:ascii="宋体" w:hAnsi="宋体"/>
          <w:b/>
          <w:sz w:val="30"/>
        </w:rPr>
        <w:t xml:space="preserve">             </w:t>
      </w:r>
    </w:p>
    <w:p>
      <w:pPr>
        <w:spacing w:line="560" w:lineRule="exact"/>
        <w:rPr>
          <w:rFonts w:ascii="宋体" w:hAnsi="宋体"/>
          <w:b/>
          <w:sz w:val="30"/>
        </w:rPr>
      </w:pPr>
      <w:r>
        <w:rPr>
          <w:rFonts w:hint="eastAsia" w:ascii="宋体" w:hAnsi="宋体"/>
          <w:b/>
          <w:sz w:val="30"/>
        </w:rPr>
        <w:t xml:space="preserve">                   </w:t>
      </w:r>
      <w:r>
        <w:rPr>
          <w:rFonts w:hint="eastAsia" w:ascii="宋体" w:hAnsi="宋体"/>
          <w:sz w:val="30"/>
        </w:rPr>
        <w:t xml:space="preserve">                        </w:t>
      </w:r>
      <w:r>
        <w:rPr>
          <w:rFonts w:hint="eastAsia" w:ascii="宋体" w:hAnsi="宋体"/>
          <w:sz w:val="24"/>
        </w:rPr>
        <w:t>年    月    日</w:t>
      </w:r>
    </w:p>
    <w:p>
      <w:pPr>
        <w:spacing w:line="560" w:lineRule="exact"/>
        <w:rPr>
          <w:rFonts w:ascii="宋体" w:hAnsi="宋体"/>
          <w:b/>
          <w:sz w:val="30"/>
        </w:rPr>
      </w:pPr>
    </w:p>
    <w:p>
      <w:pPr>
        <w:spacing w:line="560" w:lineRule="exact"/>
        <w:rPr>
          <w:rFonts w:ascii="宋体" w:hAnsi="宋体"/>
          <w:b/>
          <w:sz w:val="30"/>
        </w:rPr>
      </w:pPr>
    </w:p>
    <w:p>
      <w:pPr>
        <w:spacing w:line="560" w:lineRule="exact"/>
        <w:rPr>
          <w:rFonts w:ascii="宋体" w:hAnsi="宋体"/>
          <w:b/>
          <w:sz w:val="30"/>
        </w:rPr>
      </w:pPr>
    </w:p>
    <w:p>
      <w:pPr>
        <w:spacing w:line="560" w:lineRule="exact"/>
        <w:rPr>
          <w:rFonts w:ascii="宋体" w:hAnsi="宋体"/>
          <w:b/>
          <w:sz w:val="30"/>
        </w:rPr>
      </w:pPr>
    </w:p>
    <w:p>
      <w:pPr>
        <w:spacing w:line="560" w:lineRule="exact"/>
        <w:rPr>
          <w:rFonts w:ascii="宋体" w:hAnsi="宋体"/>
          <w:b/>
          <w:sz w:val="30"/>
        </w:rPr>
      </w:pPr>
    </w:p>
    <w:p>
      <w:pPr>
        <w:spacing w:line="560" w:lineRule="exact"/>
        <w:rPr>
          <w:rFonts w:ascii="宋体" w:hAnsi="宋体"/>
          <w:b/>
          <w:sz w:val="30"/>
        </w:rPr>
      </w:pPr>
    </w:p>
    <w:p>
      <w:pPr>
        <w:spacing w:line="560" w:lineRule="exact"/>
        <w:rPr>
          <w:rFonts w:ascii="宋体" w:hAnsi="宋体"/>
          <w:b/>
          <w:sz w:val="30"/>
        </w:rPr>
      </w:pPr>
    </w:p>
    <w:p>
      <w:pPr>
        <w:spacing w:line="560" w:lineRule="exact"/>
        <w:rPr>
          <w:rFonts w:ascii="宋体" w:hAnsi="宋体"/>
          <w:b/>
          <w:sz w:val="30"/>
        </w:rPr>
      </w:pPr>
      <w:r>
        <w:rPr>
          <w:rFonts w:hint="eastAsia" w:ascii="宋体" w:hAnsi="宋体"/>
          <w:b/>
          <w:sz w:val="30"/>
        </w:rPr>
        <w:t>附件</w:t>
      </w:r>
    </w:p>
    <w:p>
      <w:pPr>
        <w:spacing w:line="560" w:lineRule="exact"/>
        <w:jc w:val="center"/>
        <w:rPr>
          <w:rFonts w:ascii="宋体" w:hAnsi="宋体"/>
          <w:sz w:val="32"/>
        </w:rPr>
      </w:pPr>
      <w:r>
        <w:rPr>
          <w:rFonts w:hint="eastAsia" w:ascii="宋体" w:hAnsi="宋体"/>
          <w:sz w:val="32"/>
        </w:rPr>
        <w:t>报 价 一 览 表</w:t>
      </w:r>
    </w:p>
    <w:tbl>
      <w:tblPr>
        <w:tblStyle w:val="10"/>
        <w:tblpPr w:leftFromText="180" w:rightFromText="180" w:vertAnchor="text" w:horzAnchor="margin" w:tblpXSpec="center" w:tblpY="225"/>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7" w:hRule="atLeast"/>
        </w:trPr>
        <w:tc>
          <w:tcPr>
            <w:tcW w:w="2325" w:type="dxa"/>
            <w:vAlign w:val="center"/>
          </w:tcPr>
          <w:p>
            <w:pPr>
              <w:spacing w:line="600" w:lineRule="exact"/>
              <w:jc w:val="center"/>
              <w:rPr>
                <w:rFonts w:ascii="宋体" w:hAnsi="宋体" w:eastAsia="宋体"/>
                <w:sz w:val="28"/>
              </w:rPr>
            </w:pPr>
            <w:r>
              <w:rPr>
                <w:rFonts w:hint="eastAsia" w:ascii="宋体" w:hAnsi="宋体" w:eastAsia="宋体"/>
                <w:sz w:val="28"/>
              </w:rPr>
              <w:t>项目名称和</w:t>
            </w:r>
          </w:p>
          <w:p>
            <w:pPr>
              <w:spacing w:line="600" w:lineRule="exact"/>
              <w:jc w:val="center"/>
              <w:rPr>
                <w:rFonts w:ascii="宋体" w:hAnsi="宋体" w:eastAsia="宋体"/>
                <w:sz w:val="28"/>
              </w:rPr>
            </w:pPr>
            <w:r>
              <w:rPr>
                <w:rFonts w:hint="eastAsia" w:ascii="宋体" w:hAnsi="宋体" w:eastAsia="宋体"/>
                <w:sz w:val="28"/>
              </w:rPr>
              <w:t>编号</w:t>
            </w:r>
          </w:p>
        </w:tc>
        <w:tc>
          <w:tcPr>
            <w:tcW w:w="6521" w:type="dxa"/>
            <w:vAlign w:val="center"/>
          </w:tcPr>
          <w:p>
            <w:pPr>
              <w:spacing w:line="600" w:lineRule="exact"/>
              <w:ind w:left="1200" w:hanging="1200" w:hangingChars="500"/>
              <w:jc w:val="left"/>
              <w:rPr>
                <w:rFonts w:ascii="宋体" w:hAnsi="宋体"/>
                <w:sz w:val="24"/>
              </w:rPr>
            </w:pPr>
            <w:r>
              <w:rPr>
                <w:rFonts w:hint="eastAsia" w:ascii="宋体" w:hAnsi="宋体" w:eastAsia="宋体"/>
                <w:sz w:val="24"/>
              </w:rPr>
              <w:t>项目名称：</w:t>
            </w:r>
            <w:r>
              <w:rPr>
                <w:rFonts w:hint="eastAsia" w:ascii="宋体" w:hAnsi="宋体" w:eastAsia="宋体"/>
                <w:sz w:val="24"/>
                <w:lang w:val="en-US" w:eastAsia="zh-CN"/>
              </w:rPr>
              <w:t>淮海技师学院心理咨询师建设项目</w:t>
            </w:r>
          </w:p>
          <w:p>
            <w:pPr>
              <w:spacing w:line="600" w:lineRule="exact"/>
              <w:jc w:val="left"/>
              <w:rPr>
                <w:rFonts w:ascii="宋体" w:hAnsi="宋体" w:eastAsia="宋体"/>
                <w:b/>
                <w:kern w:val="0"/>
                <w:sz w:val="32"/>
              </w:rPr>
            </w:pPr>
            <w:r>
              <w:rPr>
                <w:rFonts w:hint="eastAsia" w:ascii="宋体" w:hAnsi="宋体" w:eastAsia="宋体"/>
                <w:sz w:val="24"/>
              </w:rPr>
              <w:t>项目编号：</w:t>
            </w:r>
            <w:r>
              <w:rPr>
                <w:rFonts w:hint="eastAsia" w:ascii="宋体" w:hAnsi="宋体" w:eastAsia="宋体"/>
                <w:sz w:val="24"/>
                <w:lang w:val="en-US" w:eastAsia="zh-CN"/>
              </w:rPr>
              <w:t>JSWSSQ[2016]0202号</w:t>
            </w:r>
            <w:r>
              <w:rPr>
                <w:rFonts w:hint="eastAsia" w:ascii="宋体" w:hAnsi="宋体" w:eastAsia="宋体"/>
                <w:b/>
                <w:kern w:val="0"/>
                <w:sz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64" w:hRule="atLeast"/>
        </w:trPr>
        <w:tc>
          <w:tcPr>
            <w:tcW w:w="2325" w:type="dxa"/>
            <w:vAlign w:val="center"/>
          </w:tcPr>
          <w:p>
            <w:pPr>
              <w:spacing w:line="600" w:lineRule="exact"/>
              <w:jc w:val="center"/>
              <w:rPr>
                <w:rFonts w:ascii="宋体" w:hAnsi="宋体" w:eastAsia="宋体"/>
                <w:sz w:val="28"/>
              </w:rPr>
            </w:pPr>
            <w:r>
              <w:rPr>
                <w:rFonts w:hint="eastAsia" w:ascii="宋体" w:hAnsi="宋体" w:eastAsia="宋体"/>
                <w:sz w:val="28"/>
              </w:rPr>
              <w:t>投标</w:t>
            </w:r>
          </w:p>
          <w:p>
            <w:pPr>
              <w:spacing w:line="600" w:lineRule="exact"/>
              <w:jc w:val="center"/>
              <w:rPr>
                <w:rFonts w:ascii="宋体" w:hAnsi="宋体" w:eastAsia="宋体"/>
                <w:sz w:val="28"/>
              </w:rPr>
            </w:pPr>
            <w:r>
              <w:rPr>
                <w:rFonts w:hint="eastAsia" w:ascii="宋体" w:hAnsi="宋体" w:eastAsia="宋体"/>
                <w:sz w:val="28"/>
              </w:rPr>
              <w:t>总价</w:t>
            </w:r>
          </w:p>
          <w:p>
            <w:pPr>
              <w:spacing w:line="600" w:lineRule="exact"/>
              <w:jc w:val="center"/>
              <w:rPr>
                <w:rFonts w:ascii="宋体" w:hAnsi="宋体" w:eastAsia="宋体"/>
                <w:sz w:val="28"/>
              </w:rPr>
            </w:pPr>
            <w:r>
              <w:rPr>
                <w:rFonts w:hint="eastAsia" w:ascii="宋体" w:hAnsi="宋体" w:eastAsia="宋体"/>
                <w:sz w:val="28"/>
              </w:rPr>
              <w:t xml:space="preserve"> </w:t>
            </w:r>
          </w:p>
        </w:tc>
        <w:tc>
          <w:tcPr>
            <w:tcW w:w="6521" w:type="dxa"/>
            <w:vAlign w:val="center"/>
          </w:tcPr>
          <w:p>
            <w:pPr>
              <w:spacing w:line="500" w:lineRule="exact"/>
              <w:rPr>
                <w:rFonts w:ascii="宋体" w:hAnsi="宋体" w:eastAsia="宋体"/>
                <w:sz w:val="24"/>
              </w:rPr>
            </w:pPr>
            <w:r>
              <w:rPr>
                <w:rFonts w:hint="eastAsia" w:ascii="宋体" w:hAnsi="宋体" w:eastAsia="宋体"/>
                <w:sz w:val="24"/>
              </w:rPr>
              <w:t>￥：</w:t>
            </w:r>
            <w:r>
              <w:rPr>
                <w:rFonts w:hint="eastAsia" w:ascii="宋体" w:hAnsi="宋体" w:eastAsia="宋体"/>
                <w:sz w:val="24"/>
                <w:u w:val="single"/>
              </w:rPr>
              <w:t xml:space="preserve">                                       </w:t>
            </w:r>
          </w:p>
          <w:p>
            <w:pPr>
              <w:spacing w:line="500" w:lineRule="exact"/>
              <w:rPr>
                <w:rFonts w:ascii="宋体" w:hAnsi="宋体" w:eastAsia="宋体" w:cs="宋体"/>
                <w:sz w:val="24"/>
              </w:rPr>
            </w:pPr>
            <w:r>
              <w:rPr>
                <w:rFonts w:hint="eastAsia" w:ascii="宋体" w:hAnsi="宋体" w:eastAsia="宋体" w:cs="宋体"/>
                <w:sz w:val="24"/>
              </w:rPr>
              <w:t>人民币（大写）：</w:t>
            </w:r>
          </w:p>
          <w:p>
            <w:pPr>
              <w:spacing w:line="500" w:lineRule="exact"/>
              <w:rPr>
                <w:rFonts w:ascii="宋体" w:hAnsi="宋体" w:eastAsia="宋体"/>
                <w:sz w:val="28"/>
              </w:rPr>
            </w:pPr>
            <w:r>
              <w:rPr>
                <w:rFonts w:hint="eastAsia" w:ascii="宋体" w:hAnsi="宋体" w:eastAsia="宋体" w:cs="宋体"/>
                <w:sz w:val="24"/>
                <w:u w:val="single"/>
              </w:rPr>
              <w:t xml:space="preserve">   </w:t>
            </w:r>
            <w:r>
              <w:rPr>
                <w:rFonts w:hint="eastAsia" w:ascii="宋体" w:hAnsi="宋体" w:eastAsia="宋体" w:cs="宋体"/>
                <w:sz w:val="24"/>
              </w:rPr>
              <w:t>佰</w:t>
            </w:r>
            <w:r>
              <w:rPr>
                <w:rFonts w:hint="eastAsia" w:ascii="宋体" w:hAnsi="宋体" w:eastAsia="宋体" w:cs="宋体"/>
                <w:sz w:val="24"/>
                <w:u w:val="single"/>
              </w:rPr>
              <w:t xml:space="preserve">   </w:t>
            </w:r>
            <w:r>
              <w:rPr>
                <w:rFonts w:hint="eastAsia" w:ascii="宋体" w:hAnsi="宋体" w:eastAsia="宋体" w:cs="宋体"/>
                <w:sz w:val="24"/>
              </w:rPr>
              <w:t>拾</w:t>
            </w:r>
            <w:r>
              <w:rPr>
                <w:rFonts w:hint="eastAsia" w:ascii="宋体" w:hAnsi="宋体" w:eastAsia="宋体" w:cs="宋体"/>
                <w:sz w:val="24"/>
                <w:u w:val="single"/>
              </w:rPr>
              <w:t xml:space="preserve">   </w:t>
            </w:r>
            <w:r>
              <w:rPr>
                <w:rFonts w:hint="eastAsia" w:ascii="宋体" w:hAnsi="宋体" w:eastAsia="宋体" w:cs="宋体"/>
                <w:sz w:val="24"/>
              </w:rPr>
              <w:t>万</w:t>
            </w:r>
            <w:r>
              <w:rPr>
                <w:rFonts w:hint="eastAsia" w:ascii="宋体" w:hAnsi="宋体" w:eastAsia="宋体" w:cs="宋体"/>
                <w:sz w:val="24"/>
                <w:u w:val="single"/>
              </w:rPr>
              <w:t xml:space="preserve">   </w:t>
            </w:r>
            <w:r>
              <w:rPr>
                <w:rFonts w:hint="eastAsia" w:ascii="宋体" w:hAnsi="宋体" w:eastAsia="宋体" w:cs="宋体"/>
                <w:sz w:val="24"/>
              </w:rPr>
              <w:t>仟</w:t>
            </w:r>
            <w:r>
              <w:rPr>
                <w:rFonts w:hint="eastAsia" w:ascii="宋体" w:hAnsi="宋体" w:eastAsia="宋体" w:cs="宋体"/>
                <w:sz w:val="24"/>
                <w:u w:val="single"/>
              </w:rPr>
              <w:t xml:space="preserve">   </w:t>
            </w:r>
            <w:r>
              <w:rPr>
                <w:rFonts w:hint="eastAsia" w:ascii="宋体" w:hAnsi="宋体" w:eastAsia="宋体" w:cs="宋体"/>
                <w:sz w:val="24"/>
              </w:rPr>
              <w:t>佰</w:t>
            </w:r>
            <w:r>
              <w:rPr>
                <w:rFonts w:hint="eastAsia" w:ascii="宋体" w:hAnsi="宋体" w:eastAsia="宋体" w:cs="宋体"/>
                <w:sz w:val="24"/>
                <w:u w:val="single"/>
              </w:rPr>
              <w:t xml:space="preserve">   </w:t>
            </w:r>
            <w:r>
              <w:rPr>
                <w:rFonts w:hint="eastAsia" w:ascii="宋体" w:hAnsi="宋体" w:eastAsia="宋体" w:cs="宋体"/>
                <w:sz w:val="24"/>
              </w:rPr>
              <w:t>拾</w:t>
            </w:r>
            <w:r>
              <w:rPr>
                <w:rFonts w:hint="eastAsia" w:ascii="宋体" w:hAnsi="宋体" w:eastAsia="宋体" w:cs="宋体"/>
                <w:sz w:val="24"/>
                <w:u w:val="single"/>
              </w:rPr>
              <w:t xml:space="preserve">   </w:t>
            </w:r>
            <w:r>
              <w:rPr>
                <w:rFonts w:hint="eastAsia" w:ascii="宋体" w:hAnsi="宋体" w:eastAsia="宋体" w:cs="宋体"/>
                <w:sz w:val="24"/>
              </w:rPr>
              <w:t>圆</w:t>
            </w:r>
            <w:r>
              <w:rPr>
                <w:rFonts w:hint="eastAsia" w:ascii="宋体" w:hAnsi="宋体" w:eastAsia="宋体" w:cs="宋体"/>
                <w:sz w:val="24"/>
                <w:u w:val="single"/>
              </w:rPr>
              <w:t xml:space="preserve">   </w:t>
            </w:r>
            <w:r>
              <w:rPr>
                <w:rFonts w:hint="eastAsia" w:ascii="宋体" w:hAnsi="宋体" w:eastAsia="宋体" w:cs="宋体"/>
                <w:sz w:val="24"/>
              </w:rPr>
              <w:t>角</w:t>
            </w:r>
            <w:r>
              <w:rPr>
                <w:rFonts w:hint="eastAsia" w:ascii="宋体" w:hAnsi="宋体" w:eastAsia="宋体" w:cs="宋体"/>
                <w:sz w:val="24"/>
                <w:u w:val="single"/>
              </w:rPr>
              <w:t xml:space="preserve">   </w:t>
            </w:r>
            <w:r>
              <w:rPr>
                <w:rFonts w:hint="eastAsia" w:ascii="宋体" w:hAnsi="宋体" w:eastAsia="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0" w:hRule="atLeast"/>
        </w:trPr>
        <w:tc>
          <w:tcPr>
            <w:tcW w:w="2325" w:type="dxa"/>
            <w:vAlign w:val="center"/>
          </w:tcPr>
          <w:p>
            <w:pPr>
              <w:spacing w:line="600" w:lineRule="exact"/>
              <w:jc w:val="center"/>
              <w:rPr>
                <w:rFonts w:ascii="宋体" w:hAnsi="宋体" w:eastAsia="宋体"/>
                <w:sz w:val="28"/>
              </w:rPr>
            </w:pPr>
            <w:r>
              <w:rPr>
                <w:rFonts w:hint="eastAsia" w:ascii="宋体" w:hAnsi="宋体" w:eastAsia="宋体"/>
                <w:sz w:val="28"/>
              </w:rPr>
              <w:t>供货日期</w:t>
            </w:r>
          </w:p>
          <w:p>
            <w:pPr>
              <w:spacing w:line="600" w:lineRule="exact"/>
              <w:jc w:val="center"/>
              <w:rPr>
                <w:rFonts w:ascii="宋体" w:hAnsi="宋体" w:eastAsia="宋体"/>
                <w:sz w:val="28"/>
              </w:rPr>
            </w:pPr>
            <w:r>
              <w:rPr>
                <w:rFonts w:hint="eastAsia" w:ascii="宋体" w:hAnsi="宋体" w:eastAsia="宋体"/>
                <w:sz w:val="28"/>
              </w:rPr>
              <w:t>及质保期</w:t>
            </w:r>
          </w:p>
        </w:tc>
        <w:tc>
          <w:tcPr>
            <w:tcW w:w="6521" w:type="dxa"/>
            <w:vAlign w:val="center"/>
          </w:tcPr>
          <w:p>
            <w:pPr>
              <w:spacing w:line="400" w:lineRule="exact"/>
              <w:rPr>
                <w:rFonts w:ascii="宋体" w:hAnsi="宋体" w:eastAsia="宋体"/>
                <w:sz w:val="28"/>
              </w:rPr>
            </w:pPr>
            <w:r>
              <w:rPr>
                <w:rFonts w:ascii="宋体" w:hAnsi="宋体" w:eastAsia="宋体"/>
                <w:sz w:val="28"/>
              </w:rPr>
              <w:t xml:space="preserve">   </w:t>
            </w:r>
            <w:r>
              <w:rPr>
                <w:rFonts w:hint="eastAsia" w:ascii="宋体" w:hAnsi="宋体" w:eastAsia="宋体"/>
                <w:sz w:val="28"/>
              </w:rPr>
              <w:t>供货日期</w:t>
            </w:r>
            <w:r>
              <w:rPr>
                <w:rFonts w:ascii="宋体" w:hAnsi="宋体" w:eastAsia="宋体"/>
                <w:sz w:val="28"/>
              </w:rPr>
              <w:t>:</w:t>
            </w:r>
            <w:r>
              <w:rPr>
                <w:rFonts w:hint="eastAsia" w:ascii="宋体" w:hAnsi="宋体" w:eastAsia="宋体"/>
                <w:sz w:val="28"/>
                <w:u w:val="single"/>
              </w:rPr>
              <w:t xml:space="preserve">           </w:t>
            </w:r>
            <w:r>
              <w:rPr>
                <w:rFonts w:ascii="宋体" w:hAnsi="宋体" w:eastAsia="宋体"/>
                <w:sz w:val="28"/>
              </w:rPr>
              <w:t xml:space="preserve">       </w:t>
            </w:r>
          </w:p>
          <w:p>
            <w:pPr>
              <w:spacing w:line="400" w:lineRule="exact"/>
              <w:rPr>
                <w:rFonts w:ascii="宋体" w:hAnsi="宋体" w:eastAsia="宋体"/>
                <w:sz w:val="28"/>
              </w:rPr>
            </w:pPr>
          </w:p>
          <w:p>
            <w:pPr>
              <w:spacing w:line="400" w:lineRule="exact"/>
              <w:rPr>
                <w:rFonts w:ascii="宋体" w:hAnsi="宋体" w:eastAsia="宋体"/>
                <w:sz w:val="28"/>
              </w:rPr>
            </w:pPr>
            <w:r>
              <w:rPr>
                <w:rFonts w:ascii="宋体" w:hAnsi="宋体" w:eastAsia="宋体"/>
                <w:sz w:val="28"/>
              </w:rPr>
              <w:t xml:space="preserve">    </w:t>
            </w:r>
            <w:r>
              <w:rPr>
                <w:rFonts w:hint="eastAsia" w:ascii="宋体" w:hAnsi="宋体" w:eastAsia="宋体"/>
                <w:sz w:val="28"/>
              </w:rPr>
              <w:t>质保期</w:t>
            </w:r>
            <w:r>
              <w:rPr>
                <w:rFonts w:ascii="宋体" w:hAnsi="宋体" w:eastAsia="宋体"/>
                <w:sz w:val="28"/>
              </w:rPr>
              <w:t>:</w:t>
            </w:r>
            <w:r>
              <w:rPr>
                <w:rFonts w:ascii="宋体" w:hAnsi="宋体" w:eastAsia="宋体"/>
                <w:sz w:val="28"/>
                <w:u w:val="single"/>
              </w:rPr>
              <w:t xml:space="preserve">            </w:t>
            </w:r>
            <w:r>
              <w:rPr>
                <w:rFonts w:ascii="宋体" w:hAnsi="宋体" w:eastAsia="宋体"/>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7" w:hRule="atLeast"/>
        </w:trPr>
        <w:tc>
          <w:tcPr>
            <w:tcW w:w="2325" w:type="dxa"/>
            <w:vAlign w:val="center"/>
          </w:tcPr>
          <w:p>
            <w:pPr>
              <w:spacing w:line="600" w:lineRule="exact"/>
              <w:jc w:val="center"/>
              <w:rPr>
                <w:rFonts w:ascii="宋体" w:hAnsi="宋体" w:eastAsia="宋体"/>
                <w:sz w:val="28"/>
              </w:rPr>
            </w:pPr>
            <w:r>
              <w:rPr>
                <w:rFonts w:hint="eastAsia" w:ascii="宋体" w:hAnsi="宋体" w:eastAsia="宋体"/>
                <w:sz w:val="28"/>
              </w:rPr>
              <w:t>备 注</w:t>
            </w:r>
          </w:p>
        </w:tc>
        <w:tc>
          <w:tcPr>
            <w:tcW w:w="6521" w:type="dxa"/>
            <w:vAlign w:val="center"/>
          </w:tcPr>
          <w:p>
            <w:pPr>
              <w:spacing w:line="400" w:lineRule="exact"/>
              <w:jc w:val="center"/>
              <w:rPr>
                <w:rFonts w:ascii="宋体" w:hAnsi="宋体" w:eastAsia="宋体"/>
                <w:b/>
                <w:sz w:val="32"/>
              </w:rPr>
            </w:pPr>
          </w:p>
        </w:tc>
      </w:tr>
    </w:tbl>
    <w:p>
      <w:pPr>
        <w:spacing w:line="560" w:lineRule="exact"/>
        <w:ind w:right="105" w:rightChars="50"/>
        <w:rPr>
          <w:rFonts w:ascii="宋体" w:hAnsi="宋体"/>
          <w:sz w:val="32"/>
        </w:rPr>
      </w:pPr>
      <w:r>
        <w:rPr>
          <w:rFonts w:hint="eastAsia" w:ascii="宋体" w:hAnsi="宋体"/>
          <w:sz w:val="32"/>
        </w:rPr>
        <w:t xml:space="preserve">      </w:t>
      </w:r>
    </w:p>
    <w:p>
      <w:pPr>
        <w:spacing w:line="560" w:lineRule="exact"/>
        <w:ind w:right="105" w:rightChars="50"/>
        <w:rPr>
          <w:rFonts w:ascii="宋体" w:hAnsi="宋体"/>
          <w:b/>
          <w:sz w:val="30"/>
        </w:rPr>
      </w:pPr>
      <w:r>
        <w:rPr>
          <w:rFonts w:hint="eastAsia" w:ascii="宋体" w:hAnsi="宋体"/>
          <w:sz w:val="32"/>
        </w:rPr>
        <w:t>供应商公司章：</w:t>
      </w:r>
      <w:r>
        <w:rPr>
          <w:rFonts w:hint="eastAsia" w:ascii="宋体" w:hAnsi="宋体"/>
          <w:sz w:val="32"/>
          <w:u w:val="single"/>
        </w:rPr>
        <w:t xml:space="preserve">             </w:t>
      </w:r>
      <w:r>
        <w:rPr>
          <w:rFonts w:hint="eastAsia" w:ascii="宋体" w:hAnsi="宋体"/>
          <w:sz w:val="32"/>
        </w:rPr>
        <w:t xml:space="preserve">  供应商代表签字：</w:t>
      </w:r>
      <w:r>
        <w:rPr>
          <w:rFonts w:hint="eastAsia" w:ascii="宋体" w:hAnsi="宋体"/>
          <w:sz w:val="32"/>
          <w:u w:val="single"/>
        </w:rPr>
        <w:t xml:space="preserve">            </w:t>
      </w:r>
    </w:p>
    <w:p>
      <w:pPr>
        <w:spacing w:line="560" w:lineRule="exact"/>
        <w:rPr>
          <w:rFonts w:ascii="宋体" w:hAnsi="宋体"/>
          <w:b/>
          <w:sz w:val="30"/>
        </w:rPr>
      </w:pPr>
    </w:p>
    <w:p>
      <w:pPr>
        <w:spacing w:line="560" w:lineRule="exact"/>
        <w:rPr>
          <w:rFonts w:ascii="宋体" w:hAnsi="宋体"/>
          <w:b/>
          <w:sz w:val="30"/>
        </w:rPr>
      </w:pPr>
    </w:p>
    <w:p>
      <w:pPr>
        <w:spacing w:line="560" w:lineRule="exact"/>
        <w:rPr>
          <w:rFonts w:ascii="宋体" w:hAnsi="宋体"/>
          <w:b/>
          <w:sz w:val="30"/>
        </w:rPr>
      </w:pPr>
    </w:p>
    <w:p>
      <w:pPr>
        <w:spacing w:line="560" w:lineRule="exact"/>
        <w:rPr>
          <w:rFonts w:ascii="宋体" w:hAnsi="宋体"/>
          <w:b/>
          <w:sz w:val="30"/>
        </w:rPr>
      </w:pPr>
      <w:r>
        <w:rPr>
          <w:rFonts w:hint="eastAsia" w:ascii="宋体" w:hAnsi="宋体"/>
          <w:b/>
          <w:sz w:val="30"/>
        </w:rPr>
        <w:t>附件</w:t>
      </w:r>
    </w:p>
    <w:p>
      <w:pPr>
        <w:spacing w:line="560" w:lineRule="exact"/>
        <w:jc w:val="center"/>
        <w:rPr>
          <w:rFonts w:ascii="宋体" w:hAnsi="宋体"/>
          <w:sz w:val="32"/>
        </w:rPr>
      </w:pPr>
      <w:r>
        <w:rPr>
          <w:rFonts w:hint="eastAsia" w:ascii="宋体" w:hAnsi="宋体"/>
          <w:sz w:val="32"/>
        </w:rPr>
        <w:t>明细报价表</w:t>
      </w:r>
    </w:p>
    <w:p>
      <w:pPr>
        <w:spacing w:line="380" w:lineRule="exact"/>
        <w:jc w:val="center"/>
        <w:rPr>
          <w:rFonts w:ascii="宋体" w:hAnsi="宋体"/>
          <w:b/>
        </w:rPr>
      </w:pPr>
    </w:p>
    <w:tbl>
      <w:tblPr>
        <w:tblStyle w:val="10"/>
        <w:tblW w:w="93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503"/>
        <w:gridCol w:w="117"/>
        <w:gridCol w:w="2216"/>
        <w:gridCol w:w="1009"/>
        <w:gridCol w:w="915"/>
        <w:gridCol w:w="885"/>
        <w:gridCol w:w="885"/>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917" w:type="dxa"/>
            <w:vAlign w:val="center"/>
          </w:tcPr>
          <w:p>
            <w:pPr>
              <w:spacing w:line="560" w:lineRule="exact"/>
              <w:jc w:val="center"/>
              <w:rPr>
                <w:rFonts w:ascii="宋体" w:hAnsi="宋体" w:eastAsia="宋体"/>
                <w:sz w:val="28"/>
              </w:rPr>
            </w:pPr>
            <w:r>
              <w:rPr>
                <w:rFonts w:hint="eastAsia" w:ascii="宋体" w:hAnsi="宋体" w:eastAsia="宋体"/>
                <w:sz w:val="28"/>
              </w:rPr>
              <w:t>序号</w:t>
            </w:r>
          </w:p>
        </w:tc>
        <w:tc>
          <w:tcPr>
            <w:tcW w:w="1503" w:type="dxa"/>
            <w:vAlign w:val="center"/>
          </w:tcPr>
          <w:p>
            <w:pPr>
              <w:spacing w:line="560" w:lineRule="exact"/>
              <w:jc w:val="center"/>
              <w:rPr>
                <w:rFonts w:ascii="宋体" w:hAnsi="宋体" w:eastAsia="宋体"/>
                <w:sz w:val="28"/>
              </w:rPr>
            </w:pPr>
            <w:r>
              <w:rPr>
                <w:rFonts w:hint="eastAsia" w:ascii="宋体" w:hAnsi="宋体" w:eastAsia="宋体"/>
                <w:sz w:val="28"/>
              </w:rPr>
              <w:t>名称</w:t>
            </w:r>
          </w:p>
        </w:tc>
        <w:tc>
          <w:tcPr>
            <w:tcW w:w="2333" w:type="dxa"/>
            <w:gridSpan w:val="2"/>
            <w:vAlign w:val="center"/>
          </w:tcPr>
          <w:p>
            <w:pPr>
              <w:spacing w:line="560" w:lineRule="exact"/>
              <w:jc w:val="center"/>
              <w:rPr>
                <w:rFonts w:ascii="宋体" w:hAnsi="宋体" w:eastAsia="宋体"/>
                <w:sz w:val="28"/>
              </w:rPr>
            </w:pPr>
            <w:r>
              <w:rPr>
                <w:rFonts w:hint="eastAsia" w:ascii="宋体" w:hAnsi="宋体" w:eastAsia="宋体"/>
                <w:sz w:val="28"/>
              </w:rPr>
              <w:t>品牌、规格、型号</w:t>
            </w:r>
          </w:p>
        </w:tc>
        <w:tc>
          <w:tcPr>
            <w:tcW w:w="1009" w:type="dxa"/>
            <w:vAlign w:val="center"/>
          </w:tcPr>
          <w:p>
            <w:pPr>
              <w:spacing w:line="560" w:lineRule="exact"/>
              <w:jc w:val="center"/>
              <w:rPr>
                <w:rFonts w:ascii="宋体" w:hAnsi="宋体" w:eastAsia="宋体"/>
                <w:sz w:val="28"/>
              </w:rPr>
            </w:pPr>
            <w:r>
              <w:rPr>
                <w:rFonts w:hint="eastAsia" w:ascii="宋体" w:hAnsi="宋体" w:eastAsia="宋体"/>
                <w:sz w:val="28"/>
              </w:rPr>
              <w:t>单位</w:t>
            </w:r>
          </w:p>
        </w:tc>
        <w:tc>
          <w:tcPr>
            <w:tcW w:w="915" w:type="dxa"/>
            <w:vAlign w:val="center"/>
          </w:tcPr>
          <w:p>
            <w:pPr>
              <w:spacing w:line="560" w:lineRule="exact"/>
              <w:jc w:val="center"/>
              <w:rPr>
                <w:rFonts w:ascii="宋体" w:hAnsi="宋体" w:eastAsia="宋体"/>
                <w:sz w:val="28"/>
              </w:rPr>
            </w:pPr>
            <w:r>
              <w:rPr>
                <w:rFonts w:hint="eastAsia" w:ascii="宋体" w:hAnsi="宋体" w:eastAsia="宋体"/>
                <w:sz w:val="28"/>
              </w:rPr>
              <w:t>数量</w:t>
            </w:r>
          </w:p>
        </w:tc>
        <w:tc>
          <w:tcPr>
            <w:tcW w:w="885" w:type="dxa"/>
            <w:vAlign w:val="center"/>
          </w:tcPr>
          <w:p>
            <w:pPr>
              <w:spacing w:line="560" w:lineRule="exact"/>
              <w:jc w:val="center"/>
              <w:rPr>
                <w:rFonts w:ascii="宋体" w:hAnsi="宋体" w:eastAsia="宋体"/>
                <w:sz w:val="28"/>
              </w:rPr>
            </w:pPr>
            <w:r>
              <w:rPr>
                <w:rFonts w:hint="eastAsia" w:ascii="宋体" w:hAnsi="宋体" w:eastAsia="宋体"/>
                <w:sz w:val="28"/>
              </w:rPr>
              <w:t>单价</w:t>
            </w:r>
          </w:p>
        </w:tc>
        <w:tc>
          <w:tcPr>
            <w:tcW w:w="885" w:type="dxa"/>
            <w:vAlign w:val="center"/>
          </w:tcPr>
          <w:p>
            <w:pPr>
              <w:spacing w:line="560" w:lineRule="exact"/>
              <w:jc w:val="center"/>
              <w:rPr>
                <w:rFonts w:ascii="宋体" w:hAnsi="宋体" w:eastAsia="宋体"/>
                <w:sz w:val="28"/>
              </w:rPr>
            </w:pPr>
            <w:r>
              <w:rPr>
                <w:rFonts w:hint="eastAsia" w:ascii="宋体" w:hAnsi="宋体" w:eastAsia="宋体"/>
                <w:sz w:val="28"/>
              </w:rPr>
              <w:t>合价</w:t>
            </w:r>
          </w:p>
        </w:tc>
        <w:tc>
          <w:tcPr>
            <w:tcW w:w="881" w:type="dxa"/>
            <w:vAlign w:val="center"/>
          </w:tcPr>
          <w:p>
            <w:pPr>
              <w:spacing w:line="560" w:lineRule="exact"/>
              <w:jc w:val="center"/>
              <w:rPr>
                <w:rFonts w:ascii="宋体" w:hAnsi="宋体" w:eastAsia="宋体"/>
                <w:sz w:val="28"/>
              </w:rPr>
            </w:pPr>
            <w:r>
              <w:rPr>
                <w:rFonts w:hint="eastAsia" w:ascii="宋体" w:hAnsi="宋体" w:eastAsia="宋体"/>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917" w:type="dxa"/>
          </w:tcPr>
          <w:p>
            <w:pPr>
              <w:widowControl/>
              <w:spacing w:line="560" w:lineRule="exact"/>
              <w:jc w:val="center"/>
              <w:rPr>
                <w:rFonts w:ascii="宋体" w:hAnsi="宋体" w:eastAsia="宋体"/>
                <w:sz w:val="24"/>
              </w:rPr>
            </w:pPr>
          </w:p>
        </w:tc>
        <w:tc>
          <w:tcPr>
            <w:tcW w:w="1503" w:type="dxa"/>
          </w:tcPr>
          <w:p>
            <w:pPr>
              <w:widowControl/>
              <w:spacing w:line="560" w:lineRule="exact"/>
              <w:jc w:val="center"/>
              <w:rPr>
                <w:rFonts w:ascii="宋体" w:hAnsi="宋体" w:eastAsia="宋体"/>
                <w:sz w:val="24"/>
              </w:rPr>
            </w:pPr>
          </w:p>
        </w:tc>
        <w:tc>
          <w:tcPr>
            <w:tcW w:w="2333" w:type="dxa"/>
            <w:gridSpan w:val="2"/>
          </w:tcPr>
          <w:p>
            <w:pPr>
              <w:widowControl/>
              <w:spacing w:line="560" w:lineRule="exact"/>
              <w:jc w:val="center"/>
              <w:rPr>
                <w:rFonts w:ascii="宋体" w:hAnsi="宋体" w:eastAsia="宋体"/>
                <w:sz w:val="24"/>
              </w:rPr>
            </w:pPr>
          </w:p>
        </w:tc>
        <w:tc>
          <w:tcPr>
            <w:tcW w:w="1009" w:type="dxa"/>
            <w:vAlign w:val="center"/>
          </w:tcPr>
          <w:p>
            <w:pPr>
              <w:spacing w:line="560" w:lineRule="exact"/>
              <w:jc w:val="center"/>
              <w:rPr>
                <w:rFonts w:ascii="宋体" w:hAnsi="宋体" w:eastAsia="宋体"/>
                <w:sz w:val="24"/>
              </w:rPr>
            </w:pPr>
          </w:p>
        </w:tc>
        <w:tc>
          <w:tcPr>
            <w:tcW w:w="915" w:type="dxa"/>
            <w:vAlign w:val="center"/>
          </w:tcPr>
          <w:p>
            <w:pPr>
              <w:spacing w:line="560" w:lineRule="exact"/>
              <w:jc w:val="center"/>
              <w:rPr>
                <w:rFonts w:ascii="宋体" w:hAnsi="宋体" w:eastAsia="宋体"/>
                <w:sz w:val="24"/>
              </w:rPr>
            </w:pPr>
          </w:p>
        </w:tc>
        <w:tc>
          <w:tcPr>
            <w:tcW w:w="885" w:type="dxa"/>
          </w:tcPr>
          <w:p>
            <w:pPr>
              <w:widowControl/>
              <w:spacing w:line="560" w:lineRule="exact"/>
              <w:jc w:val="center"/>
              <w:rPr>
                <w:rFonts w:ascii="宋体" w:hAnsi="宋体" w:eastAsia="宋体"/>
                <w:sz w:val="24"/>
              </w:rPr>
            </w:pPr>
          </w:p>
        </w:tc>
        <w:tc>
          <w:tcPr>
            <w:tcW w:w="885" w:type="dxa"/>
            <w:vAlign w:val="center"/>
          </w:tcPr>
          <w:p>
            <w:pPr>
              <w:spacing w:line="560" w:lineRule="exact"/>
              <w:jc w:val="center"/>
              <w:rPr>
                <w:rFonts w:ascii="宋体" w:hAnsi="宋体" w:eastAsia="宋体"/>
                <w:sz w:val="24"/>
              </w:rPr>
            </w:pPr>
          </w:p>
        </w:tc>
        <w:tc>
          <w:tcPr>
            <w:tcW w:w="881" w:type="dxa"/>
            <w:vAlign w:val="center"/>
          </w:tcPr>
          <w:p>
            <w:pPr>
              <w:spacing w:line="56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 w:hRule="atLeast"/>
          <w:jc w:val="center"/>
        </w:trPr>
        <w:tc>
          <w:tcPr>
            <w:tcW w:w="917" w:type="dxa"/>
          </w:tcPr>
          <w:p>
            <w:pPr>
              <w:widowControl/>
              <w:spacing w:line="560" w:lineRule="exact"/>
              <w:jc w:val="center"/>
              <w:rPr>
                <w:rFonts w:ascii="宋体" w:hAnsi="宋体" w:eastAsia="宋体"/>
                <w:sz w:val="24"/>
              </w:rPr>
            </w:pPr>
          </w:p>
        </w:tc>
        <w:tc>
          <w:tcPr>
            <w:tcW w:w="1503" w:type="dxa"/>
          </w:tcPr>
          <w:p>
            <w:pPr>
              <w:widowControl/>
              <w:spacing w:line="560" w:lineRule="exact"/>
              <w:jc w:val="center"/>
              <w:rPr>
                <w:rFonts w:ascii="宋体" w:hAnsi="宋体" w:eastAsia="宋体"/>
                <w:sz w:val="24"/>
              </w:rPr>
            </w:pPr>
          </w:p>
        </w:tc>
        <w:tc>
          <w:tcPr>
            <w:tcW w:w="2333" w:type="dxa"/>
            <w:gridSpan w:val="2"/>
          </w:tcPr>
          <w:p>
            <w:pPr>
              <w:widowControl/>
              <w:spacing w:line="560" w:lineRule="exact"/>
              <w:jc w:val="center"/>
              <w:rPr>
                <w:rFonts w:ascii="宋体" w:hAnsi="宋体" w:eastAsia="宋体"/>
                <w:sz w:val="24"/>
              </w:rPr>
            </w:pPr>
          </w:p>
        </w:tc>
        <w:tc>
          <w:tcPr>
            <w:tcW w:w="1009" w:type="dxa"/>
            <w:vAlign w:val="center"/>
          </w:tcPr>
          <w:p>
            <w:pPr>
              <w:spacing w:line="560" w:lineRule="exact"/>
              <w:jc w:val="center"/>
              <w:rPr>
                <w:rFonts w:ascii="宋体" w:hAnsi="宋体" w:eastAsia="宋体"/>
                <w:sz w:val="24"/>
              </w:rPr>
            </w:pPr>
          </w:p>
        </w:tc>
        <w:tc>
          <w:tcPr>
            <w:tcW w:w="915" w:type="dxa"/>
            <w:vAlign w:val="center"/>
          </w:tcPr>
          <w:p>
            <w:pPr>
              <w:spacing w:line="560" w:lineRule="exact"/>
              <w:jc w:val="center"/>
              <w:rPr>
                <w:rFonts w:ascii="宋体" w:hAnsi="宋体" w:eastAsia="宋体"/>
                <w:sz w:val="24"/>
              </w:rPr>
            </w:pPr>
          </w:p>
        </w:tc>
        <w:tc>
          <w:tcPr>
            <w:tcW w:w="885" w:type="dxa"/>
          </w:tcPr>
          <w:p>
            <w:pPr>
              <w:widowControl/>
              <w:spacing w:line="560" w:lineRule="exact"/>
              <w:jc w:val="center"/>
              <w:rPr>
                <w:rFonts w:ascii="宋体" w:hAnsi="宋体" w:eastAsia="宋体"/>
                <w:sz w:val="24"/>
              </w:rPr>
            </w:pPr>
          </w:p>
        </w:tc>
        <w:tc>
          <w:tcPr>
            <w:tcW w:w="885" w:type="dxa"/>
            <w:vAlign w:val="center"/>
          </w:tcPr>
          <w:p>
            <w:pPr>
              <w:spacing w:line="560" w:lineRule="exact"/>
              <w:jc w:val="center"/>
              <w:rPr>
                <w:rFonts w:ascii="宋体" w:hAnsi="宋体" w:eastAsia="宋体"/>
                <w:sz w:val="24"/>
              </w:rPr>
            </w:pPr>
          </w:p>
        </w:tc>
        <w:tc>
          <w:tcPr>
            <w:tcW w:w="881" w:type="dxa"/>
            <w:vAlign w:val="center"/>
          </w:tcPr>
          <w:p>
            <w:pPr>
              <w:spacing w:line="56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 w:hRule="atLeast"/>
          <w:jc w:val="center"/>
        </w:trPr>
        <w:tc>
          <w:tcPr>
            <w:tcW w:w="917" w:type="dxa"/>
            <w:tcBorders>
              <w:bottom w:val="single" w:color="auto" w:sz="4" w:space="0"/>
            </w:tcBorders>
          </w:tcPr>
          <w:p>
            <w:pPr>
              <w:widowControl/>
              <w:spacing w:line="560" w:lineRule="exact"/>
              <w:jc w:val="center"/>
              <w:rPr>
                <w:rFonts w:ascii="宋体" w:hAnsi="宋体" w:eastAsia="宋体"/>
                <w:sz w:val="24"/>
              </w:rPr>
            </w:pPr>
          </w:p>
        </w:tc>
        <w:tc>
          <w:tcPr>
            <w:tcW w:w="1503" w:type="dxa"/>
            <w:tcBorders>
              <w:bottom w:val="single" w:color="auto" w:sz="4" w:space="0"/>
            </w:tcBorders>
          </w:tcPr>
          <w:p>
            <w:pPr>
              <w:widowControl/>
              <w:spacing w:line="560" w:lineRule="exact"/>
              <w:jc w:val="center"/>
              <w:rPr>
                <w:rFonts w:ascii="宋体" w:hAnsi="宋体" w:eastAsia="宋体"/>
                <w:sz w:val="24"/>
              </w:rPr>
            </w:pPr>
          </w:p>
        </w:tc>
        <w:tc>
          <w:tcPr>
            <w:tcW w:w="2333" w:type="dxa"/>
            <w:gridSpan w:val="2"/>
            <w:tcBorders>
              <w:bottom w:val="single" w:color="auto" w:sz="4" w:space="0"/>
            </w:tcBorders>
          </w:tcPr>
          <w:p>
            <w:pPr>
              <w:widowControl/>
              <w:spacing w:line="560" w:lineRule="exact"/>
              <w:jc w:val="center"/>
              <w:rPr>
                <w:rFonts w:ascii="宋体" w:hAnsi="宋体" w:eastAsia="宋体"/>
                <w:sz w:val="24"/>
              </w:rPr>
            </w:pPr>
          </w:p>
        </w:tc>
        <w:tc>
          <w:tcPr>
            <w:tcW w:w="1009" w:type="dxa"/>
            <w:tcBorders>
              <w:bottom w:val="single" w:color="auto" w:sz="4" w:space="0"/>
            </w:tcBorders>
            <w:vAlign w:val="center"/>
          </w:tcPr>
          <w:p>
            <w:pPr>
              <w:spacing w:line="560" w:lineRule="exact"/>
              <w:jc w:val="center"/>
              <w:rPr>
                <w:rFonts w:ascii="宋体" w:hAnsi="宋体" w:eastAsia="宋体"/>
                <w:sz w:val="24"/>
              </w:rPr>
            </w:pPr>
          </w:p>
        </w:tc>
        <w:tc>
          <w:tcPr>
            <w:tcW w:w="915" w:type="dxa"/>
            <w:tcBorders>
              <w:bottom w:val="single" w:color="auto" w:sz="4" w:space="0"/>
            </w:tcBorders>
            <w:vAlign w:val="center"/>
          </w:tcPr>
          <w:p>
            <w:pPr>
              <w:spacing w:line="560" w:lineRule="exact"/>
              <w:jc w:val="center"/>
              <w:rPr>
                <w:rFonts w:ascii="宋体" w:hAnsi="宋体" w:eastAsia="宋体"/>
                <w:sz w:val="24"/>
              </w:rPr>
            </w:pPr>
          </w:p>
        </w:tc>
        <w:tc>
          <w:tcPr>
            <w:tcW w:w="885" w:type="dxa"/>
            <w:tcBorders>
              <w:bottom w:val="single" w:color="auto" w:sz="4" w:space="0"/>
            </w:tcBorders>
          </w:tcPr>
          <w:p>
            <w:pPr>
              <w:widowControl/>
              <w:spacing w:line="560" w:lineRule="exact"/>
              <w:jc w:val="center"/>
              <w:rPr>
                <w:rFonts w:ascii="宋体" w:hAnsi="宋体" w:eastAsia="宋体"/>
                <w:sz w:val="24"/>
              </w:rPr>
            </w:pPr>
          </w:p>
        </w:tc>
        <w:tc>
          <w:tcPr>
            <w:tcW w:w="885" w:type="dxa"/>
            <w:tcBorders>
              <w:bottom w:val="single" w:color="auto" w:sz="4" w:space="0"/>
            </w:tcBorders>
            <w:vAlign w:val="center"/>
          </w:tcPr>
          <w:p>
            <w:pPr>
              <w:spacing w:line="560" w:lineRule="exact"/>
              <w:jc w:val="center"/>
              <w:rPr>
                <w:rFonts w:ascii="宋体" w:hAnsi="宋体" w:eastAsia="宋体"/>
                <w:sz w:val="24"/>
              </w:rPr>
            </w:pPr>
          </w:p>
        </w:tc>
        <w:tc>
          <w:tcPr>
            <w:tcW w:w="881" w:type="dxa"/>
            <w:tcBorders>
              <w:bottom w:val="single" w:color="auto" w:sz="4" w:space="0"/>
            </w:tcBorders>
            <w:vAlign w:val="center"/>
          </w:tcPr>
          <w:p>
            <w:pPr>
              <w:spacing w:line="56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 w:hRule="atLeast"/>
          <w:jc w:val="center"/>
        </w:trPr>
        <w:tc>
          <w:tcPr>
            <w:tcW w:w="917" w:type="dxa"/>
          </w:tcPr>
          <w:p>
            <w:pPr>
              <w:widowControl/>
              <w:spacing w:line="560" w:lineRule="exact"/>
              <w:jc w:val="center"/>
              <w:rPr>
                <w:rFonts w:ascii="宋体" w:hAnsi="宋体" w:eastAsia="宋体"/>
                <w:sz w:val="24"/>
              </w:rPr>
            </w:pPr>
          </w:p>
        </w:tc>
        <w:tc>
          <w:tcPr>
            <w:tcW w:w="1503" w:type="dxa"/>
          </w:tcPr>
          <w:p>
            <w:pPr>
              <w:widowControl/>
              <w:spacing w:line="560" w:lineRule="exact"/>
              <w:jc w:val="center"/>
              <w:rPr>
                <w:rFonts w:ascii="宋体" w:hAnsi="宋体" w:eastAsia="宋体"/>
                <w:sz w:val="24"/>
              </w:rPr>
            </w:pPr>
          </w:p>
        </w:tc>
        <w:tc>
          <w:tcPr>
            <w:tcW w:w="2333" w:type="dxa"/>
            <w:gridSpan w:val="2"/>
          </w:tcPr>
          <w:p>
            <w:pPr>
              <w:widowControl/>
              <w:spacing w:line="560" w:lineRule="exact"/>
              <w:jc w:val="center"/>
              <w:rPr>
                <w:rFonts w:ascii="宋体" w:hAnsi="宋体" w:eastAsia="宋体"/>
                <w:sz w:val="24"/>
              </w:rPr>
            </w:pPr>
          </w:p>
        </w:tc>
        <w:tc>
          <w:tcPr>
            <w:tcW w:w="1009" w:type="dxa"/>
            <w:vAlign w:val="center"/>
          </w:tcPr>
          <w:p>
            <w:pPr>
              <w:spacing w:line="560" w:lineRule="exact"/>
              <w:jc w:val="center"/>
              <w:rPr>
                <w:rFonts w:ascii="宋体" w:hAnsi="宋体" w:eastAsia="宋体"/>
                <w:sz w:val="24"/>
              </w:rPr>
            </w:pPr>
          </w:p>
        </w:tc>
        <w:tc>
          <w:tcPr>
            <w:tcW w:w="915" w:type="dxa"/>
            <w:vAlign w:val="center"/>
          </w:tcPr>
          <w:p>
            <w:pPr>
              <w:spacing w:line="560" w:lineRule="exact"/>
              <w:jc w:val="center"/>
              <w:rPr>
                <w:rFonts w:ascii="宋体" w:hAnsi="宋体" w:eastAsia="宋体"/>
                <w:sz w:val="24"/>
              </w:rPr>
            </w:pPr>
          </w:p>
        </w:tc>
        <w:tc>
          <w:tcPr>
            <w:tcW w:w="885" w:type="dxa"/>
          </w:tcPr>
          <w:p>
            <w:pPr>
              <w:widowControl/>
              <w:spacing w:line="560" w:lineRule="exact"/>
              <w:jc w:val="center"/>
              <w:rPr>
                <w:rFonts w:ascii="宋体" w:hAnsi="宋体" w:eastAsia="宋体"/>
                <w:sz w:val="24"/>
              </w:rPr>
            </w:pPr>
          </w:p>
        </w:tc>
        <w:tc>
          <w:tcPr>
            <w:tcW w:w="885" w:type="dxa"/>
            <w:vAlign w:val="center"/>
          </w:tcPr>
          <w:p>
            <w:pPr>
              <w:spacing w:line="560" w:lineRule="exact"/>
              <w:jc w:val="center"/>
              <w:rPr>
                <w:rFonts w:ascii="宋体" w:hAnsi="宋体" w:eastAsia="宋体"/>
                <w:sz w:val="24"/>
              </w:rPr>
            </w:pPr>
          </w:p>
        </w:tc>
        <w:tc>
          <w:tcPr>
            <w:tcW w:w="881" w:type="dxa"/>
            <w:vAlign w:val="center"/>
          </w:tcPr>
          <w:p>
            <w:pPr>
              <w:spacing w:line="56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17" w:type="dxa"/>
            <w:vAlign w:val="center"/>
          </w:tcPr>
          <w:p>
            <w:pPr>
              <w:spacing w:line="560" w:lineRule="exact"/>
              <w:jc w:val="center"/>
              <w:rPr>
                <w:rFonts w:ascii="宋体" w:hAnsi="宋体" w:eastAsia="宋体"/>
                <w:sz w:val="24"/>
              </w:rPr>
            </w:pPr>
          </w:p>
        </w:tc>
        <w:tc>
          <w:tcPr>
            <w:tcW w:w="1503" w:type="dxa"/>
            <w:vAlign w:val="center"/>
          </w:tcPr>
          <w:p>
            <w:pPr>
              <w:spacing w:line="560" w:lineRule="exact"/>
              <w:jc w:val="center"/>
              <w:rPr>
                <w:rFonts w:ascii="宋体" w:hAnsi="宋体" w:eastAsia="宋体"/>
                <w:sz w:val="24"/>
              </w:rPr>
            </w:pPr>
          </w:p>
        </w:tc>
        <w:tc>
          <w:tcPr>
            <w:tcW w:w="2333" w:type="dxa"/>
            <w:gridSpan w:val="2"/>
            <w:vAlign w:val="center"/>
          </w:tcPr>
          <w:p>
            <w:pPr>
              <w:spacing w:line="560" w:lineRule="exact"/>
              <w:jc w:val="center"/>
              <w:rPr>
                <w:rFonts w:ascii="宋体" w:hAnsi="宋体" w:eastAsia="宋体"/>
                <w:sz w:val="24"/>
              </w:rPr>
            </w:pPr>
          </w:p>
        </w:tc>
        <w:tc>
          <w:tcPr>
            <w:tcW w:w="1009" w:type="dxa"/>
            <w:vAlign w:val="center"/>
          </w:tcPr>
          <w:p>
            <w:pPr>
              <w:spacing w:line="560" w:lineRule="exact"/>
              <w:jc w:val="center"/>
              <w:rPr>
                <w:rFonts w:ascii="宋体" w:hAnsi="宋体" w:eastAsia="宋体"/>
                <w:sz w:val="24"/>
              </w:rPr>
            </w:pPr>
          </w:p>
        </w:tc>
        <w:tc>
          <w:tcPr>
            <w:tcW w:w="915" w:type="dxa"/>
            <w:vAlign w:val="center"/>
          </w:tcPr>
          <w:p>
            <w:pPr>
              <w:spacing w:line="560" w:lineRule="exact"/>
              <w:jc w:val="center"/>
              <w:rPr>
                <w:rFonts w:ascii="宋体" w:hAnsi="宋体" w:eastAsia="宋体"/>
                <w:sz w:val="24"/>
              </w:rPr>
            </w:pPr>
          </w:p>
        </w:tc>
        <w:tc>
          <w:tcPr>
            <w:tcW w:w="885" w:type="dxa"/>
          </w:tcPr>
          <w:p>
            <w:pPr>
              <w:widowControl/>
              <w:spacing w:line="560" w:lineRule="exact"/>
              <w:jc w:val="center"/>
              <w:rPr>
                <w:rFonts w:ascii="宋体" w:hAnsi="宋体" w:eastAsia="宋体"/>
                <w:sz w:val="24"/>
              </w:rPr>
            </w:pPr>
          </w:p>
        </w:tc>
        <w:tc>
          <w:tcPr>
            <w:tcW w:w="885" w:type="dxa"/>
            <w:vAlign w:val="center"/>
          </w:tcPr>
          <w:p>
            <w:pPr>
              <w:spacing w:line="560" w:lineRule="exact"/>
              <w:jc w:val="center"/>
              <w:rPr>
                <w:rFonts w:ascii="宋体" w:hAnsi="宋体" w:eastAsia="宋体"/>
                <w:sz w:val="24"/>
              </w:rPr>
            </w:pPr>
          </w:p>
        </w:tc>
        <w:tc>
          <w:tcPr>
            <w:tcW w:w="881" w:type="dxa"/>
            <w:vAlign w:val="center"/>
          </w:tcPr>
          <w:p>
            <w:pPr>
              <w:spacing w:line="56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17" w:type="dxa"/>
          </w:tcPr>
          <w:p>
            <w:pPr>
              <w:widowControl/>
              <w:spacing w:line="560" w:lineRule="exact"/>
              <w:jc w:val="center"/>
              <w:rPr>
                <w:rFonts w:ascii="宋体" w:hAnsi="宋体" w:eastAsia="宋体"/>
                <w:sz w:val="24"/>
              </w:rPr>
            </w:pPr>
          </w:p>
        </w:tc>
        <w:tc>
          <w:tcPr>
            <w:tcW w:w="1503" w:type="dxa"/>
          </w:tcPr>
          <w:p>
            <w:pPr>
              <w:widowControl/>
              <w:spacing w:line="560" w:lineRule="exact"/>
              <w:jc w:val="center"/>
              <w:rPr>
                <w:rFonts w:ascii="宋体" w:hAnsi="宋体" w:eastAsia="宋体"/>
                <w:sz w:val="24"/>
              </w:rPr>
            </w:pPr>
          </w:p>
        </w:tc>
        <w:tc>
          <w:tcPr>
            <w:tcW w:w="2333" w:type="dxa"/>
            <w:gridSpan w:val="2"/>
          </w:tcPr>
          <w:p>
            <w:pPr>
              <w:widowControl/>
              <w:spacing w:line="560" w:lineRule="exact"/>
              <w:jc w:val="center"/>
              <w:rPr>
                <w:rFonts w:ascii="宋体" w:hAnsi="宋体" w:eastAsia="宋体"/>
                <w:sz w:val="24"/>
              </w:rPr>
            </w:pPr>
          </w:p>
        </w:tc>
        <w:tc>
          <w:tcPr>
            <w:tcW w:w="1009" w:type="dxa"/>
            <w:vAlign w:val="center"/>
          </w:tcPr>
          <w:p>
            <w:pPr>
              <w:spacing w:line="560" w:lineRule="exact"/>
              <w:jc w:val="center"/>
              <w:rPr>
                <w:rFonts w:ascii="宋体" w:hAnsi="宋体" w:eastAsia="宋体"/>
                <w:sz w:val="24"/>
              </w:rPr>
            </w:pPr>
          </w:p>
        </w:tc>
        <w:tc>
          <w:tcPr>
            <w:tcW w:w="915" w:type="dxa"/>
            <w:vAlign w:val="center"/>
          </w:tcPr>
          <w:p>
            <w:pPr>
              <w:spacing w:line="560" w:lineRule="exact"/>
              <w:jc w:val="center"/>
              <w:rPr>
                <w:rFonts w:ascii="宋体" w:hAnsi="宋体" w:eastAsia="宋体"/>
                <w:sz w:val="24"/>
              </w:rPr>
            </w:pPr>
          </w:p>
        </w:tc>
        <w:tc>
          <w:tcPr>
            <w:tcW w:w="885" w:type="dxa"/>
          </w:tcPr>
          <w:p>
            <w:pPr>
              <w:widowControl/>
              <w:spacing w:line="560" w:lineRule="exact"/>
              <w:jc w:val="center"/>
              <w:rPr>
                <w:rFonts w:ascii="宋体" w:hAnsi="宋体" w:eastAsia="宋体"/>
                <w:sz w:val="24"/>
              </w:rPr>
            </w:pPr>
          </w:p>
        </w:tc>
        <w:tc>
          <w:tcPr>
            <w:tcW w:w="885" w:type="dxa"/>
            <w:vAlign w:val="center"/>
          </w:tcPr>
          <w:p>
            <w:pPr>
              <w:spacing w:line="560" w:lineRule="exact"/>
              <w:jc w:val="center"/>
              <w:rPr>
                <w:rFonts w:ascii="宋体" w:hAnsi="宋体" w:eastAsia="宋体"/>
                <w:sz w:val="24"/>
              </w:rPr>
            </w:pPr>
          </w:p>
        </w:tc>
        <w:tc>
          <w:tcPr>
            <w:tcW w:w="881" w:type="dxa"/>
            <w:vAlign w:val="center"/>
          </w:tcPr>
          <w:p>
            <w:pPr>
              <w:spacing w:line="56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17" w:type="dxa"/>
          </w:tcPr>
          <w:p>
            <w:pPr>
              <w:widowControl/>
              <w:spacing w:line="560" w:lineRule="exact"/>
              <w:jc w:val="center"/>
              <w:rPr>
                <w:rFonts w:ascii="宋体" w:hAnsi="宋体" w:eastAsia="宋体"/>
                <w:sz w:val="24"/>
              </w:rPr>
            </w:pPr>
          </w:p>
        </w:tc>
        <w:tc>
          <w:tcPr>
            <w:tcW w:w="1503" w:type="dxa"/>
          </w:tcPr>
          <w:p>
            <w:pPr>
              <w:widowControl/>
              <w:spacing w:line="560" w:lineRule="exact"/>
              <w:jc w:val="center"/>
              <w:rPr>
                <w:rFonts w:ascii="宋体" w:hAnsi="宋体" w:eastAsia="宋体"/>
                <w:sz w:val="24"/>
              </w:rPr>
            </w:pPr>
          </w:p>
        </w:tc>
        <w:tc>
          <w:tcPr>
            <w:tcW w:w="2333" w:type="dxa"/>
            <w:gridSpan w:val="2"/>
          </w:tcPr>
          <w:p>
            <w:pPr>
              <w:widowControl/>
              <w:spacing w:line="560" w:lineRule="exact"/>
              <w:jc w:val="center"/>
              <w:rPr>
                <w:rFonts w:ascii="宋体" w:hAnsi="宋体" w:eastAsia="宋体"/>
                <w:sz w:val="24"/>
              </w:rPr>
            </w:pPr>
          </w:p>
        </w:tc>
        <w:tc>
          <w:tcPr>
            <w:tcW w:w="1009" w:type="dxa"/>
            <w:vAlign w:val="center"/>
          </w:tcPr>
          <w:p>
            <w:pPr>
              <w:spacing w:line="560" w:lineRule="exact"/>
              <w:jc w:val="center"/>
              <w:rPr>
                <w:rFonts w:ascii="宋体" w:hAnsi="宋体" w:eastAsia="宋体"/>
                <w:sz w:val="24"/>
              </w:rPr>
            </w:pPr>
          </w:p>
        </w:tc>
        <w:tc>
          <w:tcPr>
            <w:tcW w:w="915" w:type="dxa"/>
            <w:vAlign w:val="center"/>
          </w:tcPr>
          <w:p>
            <w:pPr>
              <w:spacing w:line="560" w:lineRule="exact"/>
              <w:jc w:val="center"/>
              <w:rPr>
                <w:rFonts w:ascii="宋体" w:hAnsi="宋体" w:eastAsia="宋体"/>
                <w:sz w:val="24"/>
              </w:rPr>
            </w:pPr>
          </w:p>
        </w:tc>
        <w:tc>
          <w:tcPr>
            <w:tcW w:w="885" w:type="dxa"/>
          </w:tcPr>
          <w:p>
            <w:pPr>
              <w:widowControl/>
              <w:spacing w:line="560" w:lineRule="exact"/>
              <w:jc w:val="center"/>
              <w:rPr>
                <w:rFonts w:ascii="宋体" w:hAnsi="宋体" w:eastAsia="宋体"/>
                <w:sz w:val="24"/>
              </w:rPr>
            </w:pPr>
          </w:p>
        </w:tc>
        <w:tc>
          <w:tcPr>
            <w:tcW w:w="885" w:type="dxa"/>
            <w:vAlign w:val="center"/>
          </w:tcPr>
          <w:p>
            <w:pPr>
              <w:spacing w:line="560" w:lineRule="exact"/>
              <w:jc w:val="center"/>
              <w:rPr>
                <w:rFonts w:ascii="宋体" w:hAnsi="宋体" w:eastAsia="宋体"/>
                <w:sz w:val="24"/>
              </w:rPr>
            </w:pPr>
          </w:p>
        </w:tc>
        <w:tc>
          <w:tcPr>
            <w:tcW w:w="881" w:type="dxa"/>
            <w:vAlign w:val="center"/>
          </w:tcPr>
          <w:p>
            <w:pPr>
              <w:spacing w:line="56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jc w:val="center"/>
        </w:trPr>
        <w:tc>
          <w:tcPr>
            <w:tcW w:w="917" w:type="dxa"/>
          </w:tcPr>
          <w:p>
            <w:pPr>
              <w:widowControl/>
              <w:spacing w:line="560" w:lineRule="exact"/>
              <w:jc w:val="center"/>
              <w:rPr>
                <w:rFonts w:ascii="宋体" w:hAnsi="宋体" w:eastAsia="宋体"/>
                <w:sz w:val="24"/>
              </w:rPr>
            </w:pPr>
          </w:p>
        </w:tc>
        <w:tc>
          <w:tcPr>
            <w:tcW w:w="1503" w:type="dxa"/>
          </w:tcPr>
          <w:p>
            <w:pPr>
              <w:widowControl/>
              <w:spacing w:line="560" w:lineRule="exact"/>
              <w:jc w:val="center"/>
              <w:rPr>
                <w:rFonts w:ascii="宋体" w:hAnsi="宋体" w:eastAsia="宋体"/>
                <w:sz w:val="24"/>
              </w:rPr>
            </w:pPr>
          </w:p>
        </w:tc>
        <w:tc>
          <w:tcPr>
            <w:tcW w:w="2333" w:type="dxa"/>
            <w:gridSpan w:val="2"/>
          </w:tcPr>
          <w:p>
            <w:pPr>
              <w:widowControl/>
              <w:spacing w:line="560" w:lineRule="exact"/>
              <w:jc w:val="center"/>
              <w:rPr>
                <w:rFonts w:ascii="宋体" w:hAnsi="宋体" w:eastAsia="宋体"/>
                <w:sz w:val="24"/>
              </w:rPr>
            </w:pPr>
          </w:p>
        </w:tc>
        <w:tc>
          <w:tcPr>
            <w:tcW w:w="1009" w:type="dxa"/>
            <w:vAlign w:val="center"/>
          </w:tcPr>
          <w:p>
            <w:pPr>
              <w:spacing w:line="560" w:lineRule="exact"/>
              <w:jc w:val="center"/>
              <w:rPr>
                <w:rFonts w:ascii="宋体" w:hAnsi="宋体" w:eastAsia="宋体"/>
                <w:sz w:val="24"/>
              </w:rPr>
            </w:pPr>
          </w:p>
        </w:tc>
        <w:tc>
          <w:tcPr>
            <w:tcW w:w="915" w:type="dxa"/>
            <w:vAlign w:val="center"/>
          </w:tcPr>
          <w:p>
            <w:pPr>
              <w:spacing w:line="560" w:lineRule="exact"/>
              <w:jc w:val="center"/>
              <w:rPr>
                <w:rFonts w:ascii="宋体" w:hAnsi="宋体" w:eastAsia="宋体"/>
                <w:sz w:val="24"/>
              </w:rPr>
            </w:pPr>
          </w:p>
        </w:tc>
        <w:tc>
          <w:tcPr>
            <w:tcW w:w="885" w:type="dxa"/>
          </w:tcPr>
          <w:p>
            <w:pPr>
              <w:widowControl/>
              <w:spacing w:line="560" w:lineRule="exact"/>
              <w:jc w:val="center"/>
              <w:rPr>
                <w:rFonts w:ascii="宋体" w:hAnsi="宋体" w:eastAsia="宋体"/>
                <w:sz w:val="24"/>
              </w:rPr>
            </w:pPr>
          </w:p>
        </w:tc>
        <w:tc>
          <w:tcPr>
            <w:tcW w:w="885" w:type="dxa"/>
            <w:vAlign w:val="center"/>
          </w:tcPr>
          <w:p>
            <w:pPr>
              <w:spacing w:line="560" w:lineRule="exact"/>
              <w:jc w:val="center"/>
              <w:rPr>
                <w:rFonts w:ascii="宋体" w:hAnsi="宋体" w:eastAsia="宋体"/>
                <w:sz w:val="24"/>
              </w:rPr>
            </w:pPr>
          </w:p>
        </w:tc>
        <w:tc>
          <w:tcPr>
            <w:tcW w:w="881" w:type="dxa"/>
            <w:vAlign w:val="center"/>
          </w:tcPr>
          <w:p>
            <w:pPr>
              <w:spacing w:line="56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5" w:hRule="atLeast"/>
          <w:jc w:val="center"/>
        </w:trPr>
        <w:tc>
          <w:tcPr>
            <w:tcW w:w="917" w:type="dxa"/>
            <w:vAlign w:val="center"/>
          </w:tcPr>
          <w:p>
            <w:pPr>
              <w:spacing w:line="560" w:lineRule="exact"/>
              <w:jc w:val="center"/>
              <w:rPr>
                <w:rFonts w:ascii="宋体" w:hAnsi="宋体" w:eastAsia="宋体"/>
                <w:i/>
                <w:sz w:val="24"/>
              </w:rPr>
            </w:pPr>
          </w:p>
        </w:tc>
        <w:tc>
          <w:tcPr>
            <w:tcW w:w="1503" w:type="dxa"/>
            <w:vAlign w:val="center"/>
          </w:tcPr>
          <w:p>
            <w:pPr>
              <w:spacing w:line="560" w:lineRule="exact"/>
              <w:jc w:val="center"/>
              <w:rPr>
                <w:rFonts w:ascii="宋体" w:hAnsi="宋体" w:eastAsia="宋体"/>
                <w:i/>
                <w:sz w:val="24"/>
              </w:rPr>
            </w:pPr>
          </w:p>
        </w:tc>
        <w:tc>
          <w:tcPr>
            <w:tcW w:w="2333" w:type="dxa"/>
            <w:gridSpan w:val="2"/>
            <w:vAlign w:val="center"/>
          </w:tcPr>
          <w:p>
            <w:pPr>
              <w:spacing w:line="560" w:lineRule="exact"/>
              <w:jc w:val="center"/>
              <w:rPr>
                <w:rFonts w:ascii="宋体" w:hAnsi="宋体" w:eastAsia="宋体"/>
                <w:i/>
                <w:sz w:val="24"/>
              </w:rPr>
            </w:pPr>
          </w:p>
        </w:tc>
        <w:tc>
          <w:tcPr>
            <w:tcW w:w="1009" w:type="dxa"/>
            <w:vAlign w:val="center"/>
          </w:tcPr>
          <w:p>
            <w:pPr>
              <w:spacing w:line="560" w:lineRule="exact"/>
              <w:jc w:val="center"/>
              <w:rPr>
                <w:rFonts w:ascii="宋体" w:hAnsi="宋体" w:eastAsia="宋体"/>
                <w:sz w:val="24"/>
              </w:rPr>
            </w:pPr>
          </w:p>
        </w:tc>
        <w:tc>
          <w:tcPr>
            <w:tcW w:w="915" w:type="dxa"/>
            <w:vAlign w:val="center"/>
          </w:tcPr>
          <w:p>
            <w:pPr>
              <w:spacing w:line="560" w:lineRule="exact"/>
              <w:jc w:val="center"/>
              <w:rPr>
                <w:rFonts w:ascii="宋体" w:hAnsi="宋体" w:eastAsia="宋体"/>
                <w:sz w:val="24"/>
              </w:rPr>
            </w:pPr>
          </w:p>
        </w:tc>
        <w:tc>
          <w:tcPr>
            <w:tcW w:w="885" w:type="dxa"/>
            <w:vAlign w:val="center"/>
          </w:tcPr>
          <w:p>
            <w:pPr>
              <w:spacing w:line="560" w:lineRule="exact"/>
              <w:jc w:val="center"/>
              <w:rPr>
                <w:rFonts w:ascii="宋体" w:hAnsi="宋体" w:eastAsia="宋体"/>
                <w:sz w:val="24"/>
              </w:rPr>
            </w:pPr>
          </w:p>
        </w:tc>
        <w:tc>
          <w:tcPr>
            <w:tcW w:w="885" w:type="dxa"/>
            <w:vAlign w:val="center"/>
          </w:tcPr>
          <w:p>
            <w:pPr>
              <w:spacing w:line="560" w:lineRule="exact"/>
              <w:jc w:val="center"/>
              <w:rPr>
                <w:rFonts w:ascii="宋体" w:hAnsi="宋体" w:eastAsia="宋体"/>
                <w:sz w:val="24"/>
              </w:rPr>
            </w:pPr>
          </w:p>
        </w:tc>
        <w:tc>
          <w:tcPr>
            <w:tcW w:w="881" w:type="dxa"/>
            <w:vAlign w:val="center"/>
          </w:tcPr>
          <w:p>
            <w:pPr>
              <w:spacing w:line="56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917" w:type="dxa"/>
            <w:vAlign w:val="center"/>
          </w:tcPr>
          <w:p>
            <w:pPr>
              <w:spacing w:line="560" w:lineRule="exact"/>
              <w:jc w:val="center"/>
              <w:rPr>
                <w:rFonts w:ascii="宋体" w:hAnsi="宋体" w:eastAsia="宋体"/>
                <w:i/>
                <w:sz w:val="24"/>
              </w:rPr>
            </w:pPr>
          </w:p>
        </w:tc>
        <w:tc>
          <w:tcPr>
            <w:tcW w:w="1503" w:type="dxa"/>
            <w:vAlign w:val="center"/>
          </w:tcPr>
          <w:p>
            <w:pPr>
              <w:spacing w:line="560" w:lineRule="exact"/>
              <w:jc w:val="center"/>
              <w:rPr>
                <w:rFonts w:ascii="宋体" w:hAnsi="宋体" w:eastAsia="宋体"/>
                <w:i/>
                <w:sz w:val="24"/>
              </w:rPr>
            </w:pPr>
          </w:p>
        </w:tc>
        <w:tc>
          <w:tcPr>
            <w:tcW w:w="2333" w:type="dxa"/>
            <w:gridSpan w:val="2"/>
            <w:vAlign w:val="center"/>
          </w:tcPr>
          <w:p>
            <w:pPr>
              <w:spacing w:line="560" w:lineRule="exact"/>
              <w:jc w:val="center"/>
              <w:rPr>
                <w:rFonts w:ascii="宋体" w:hAnsi="宋体" w:eastAsia="宋体"/>
                <w:i/>
                <w:sz w:val="24"/>
              </w:rPr>
            </w:pPr>
          </w:p>
        </w:tc>
        <w:tc>
          <w:tcPr>
            <w:tcW w:w="1009" w:type="dxa"/>
            <w:vAlign w:val="center"/>
          </w:tcPr>
          <w:p>
            <w:pPr>
              <w:spacing w:line="560" w:lineRule="exact"/>
              <w:jc w:val="center"/>
              <w:rPr>
                <w:rFonts w:ascii="宋体" w:hAnsi="宋体" w:eastAsia="宋体"/>
                <w:sz w:val="24"/>
              </w:rPr>
            </w:pPr>
          </w:p>
        </w:tc>
        <w:tc>
          <w:tcPr>
            <w:tcW w:w="915" w:type="dxa"/>
            <w:vAlign w:val="center"/>
          </w:tcPr>
          <w:p>
            <w:pPr>
              <w:spacing w:line="560" w:lineRule="exact"/>
              <w:jc w:val="center"/>
              <w:rPr>
                <w:rFonts w:ascii="宋体" w:hAnsi="宋体" w:eastAsia="宋体"/>
                <w:sz w:val="24"/>
              </w:rPr>
            </w:pPr>
          </w:p>
        </w:tc>
        <w:tc>
          <w:tcPr>
            <w:tcW w:w="885" w:type="dxa"/>
            <w:vAlign w:val="center"/>
          </w:tcPr>
          <w:p>
            <w:pPr>
              <w:spacing w:line="560" w:lineRule="exact"/>
              <w:jc w:val="center"/>
              <w:rPr>
                <w:rFonts w:ascii="宋体" w:hAnsi="宋体" w:eastAsia="宋体"/>
                <w:sz w:val="24"/>
              </w:rPr>
            </w:pPr>
          </w:p>
        </w:tc>
        <w:tc>
          <w:tcPr>
            <w:tcW w:w="885" w:type="dxa"/>
            <w:vAlign w:val="center"/>
          </w:tcPr>
          <w:p>
            <w:pPr>
              <w:spacing w:line="560" w:lineRule="exact"/>
              <w:jc w:val="center"/>
              <w:rPr>
                <w:rFonts w:ascii="宋体" w:hAnsi="宋体" w:eastAsia="宋体"/>
                <w:sz w:val="24"/>
              </w:rPr>
            </w:pPr>
          </w:p>
        </w:tc>
        <w:tc>
          <w:tcPr>
            <w:tcW w:w="881" w:type="dxa"/>
            <w:vAlign w:val="center"/>
          </w:tcPr>
          <w:p>
            <w:pPr>
              <w:spacing w:line="56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 w:hRule="atLeast"/>
          <w:jc w:val="center"/>
        </w:trPr>
        <w:tc>
          <w:tcPr>
            <w:tcW w:w="4753" w:type="dxa"/>
            <w:gridSpan w:val="4"/>
            <w:vAlign w:val="center"/>
          </w:tcPr>
          <w:p>
            <w:pPr>
              <w:spacing w:line="560" w:lineRule="exact"/>
              <w:jc w:val="center"/>
              <w:rPr>
                <w:rFonts w:ascii="宋体" w:hAnsi="宋体" w:eastAsia="宋体"/>
                <w:sz w:val="24"/>
              </w:rPr>
            </w:pPr>
            <w:r>
              <w:rPr>
                <w:rFonts w:hint="eastAsia" w:ascii="宋体" w:hAnsi="宋体" w:eastAsia="宋体"/>
                <w:sz w:val="24"/>
              </w:rPr>
              <w:t>其 他 费 用</w:t>
            </w:r>
          </w:p>
        </w:tc>
        <w:tc>
          <w:tcPr>
            <w:tcW w:w="1009" w:type="dxa"/>
            <w:vAlign w:val="center"/>
          </w:tcPr>
          <w:p>
            <w:pPr>
              <w:spacing w:line="560" w:lineRule="exact"/>
              <w:jc w:val="center"/>
              <w:rPr>
                <w:rFonts w:ascii="宋体" w:hAnsi="宋体" w:eastAsia="宋体"/>
                <w:sz w:val="24"/>
              </w:rPr>
            </w:pPr>
          </w:p>
        </w:tc>
        <w:tc>
          <w:tcPr>
            <w:tcW w:w="915" w:type="dxa"/>
            <w:vAlign w:val="center"/>
          </w:tcPr>
          <w:p>
            <w:pPr>
              <w:spacing w:line="560" w:lineRule="exact"/>
              <w:jc w:val="center"/>
              <w:rPr>
                <w:rFonts w:ascii="宋体" w:hAnsi="宋体" w:eastAsia="宋体"/>
                <w:sz w:val="24"/>
              </w:rPr>
            </w:pPr>
          </w:p>
        </w:tc>
        <w:tc>
          <w:tcPr>
            <w:tcW w:w="885" w:type="dxa"/>
            <w:vAlign w:val="center"/>
          </w:tcPr>
          <w:p>
            <w:pPr>
              <w:spacing w:line="560" w:lineRule="exact"/>
              <w:jc w:val="center"/>
              <w:rPr>
                <w:rFonts w:ascii="宋体" w:hAnsi="宋体" w:eastAsia="宋体"/>
                <w:sz w:val="24"/>
              </w:rPr>
            </w:pPr>
          </w:p>
        </w:tc>
        <w:tc>
          <w:tcPr>
            <w:tcW w:w="885" w:type="dxa"/>
            <w:vAlign w:val="center"/>
          </w:tcPr>
          <w:p>
            <w:pPr>
              <w:spacing w:line="560" w:lineRule="exact"/>
              <w:jc w:val="center"/>
              <w:rPr>
                <w:rFonts w:ascii="宋体" w:hAnsi="宋体" w:eastAsia="宋体"/>
                <w:sz w:val="24"/>
              </w:rPr>
            </w:pPr>
          </w:p>
        </w:tc>
        <w:tc>
          <w:tcPr>
            <w:tcW w:w="881" w:type="dxa"/>
            <w:vAlign w:val="center"/>
          </w:tcPr>
          <w:p>
            <w:pPr>
              <w:spacing w:line="56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4753" w:type="dxa"/>
            <w:gridSpan w:val="4"/>
            <w:vAlign w:val="center"/>
          </w:tcPr>
          <w:p>
            <w:pPr>
              <w:spacing w:line="560" w:lineRule="exact"/>
              <w:jc w:val="center"/>
              <w:rPr>
                <w:rFonts w:ascii="宋体" w:hAnsi="宋体" w:eastAsia="宋体"/>
                <w:sz w:val="24"/>
              </w:rPr>
            </w:pPr>
            <w:r>
              <w:rPr>
                <w:rFonts w:hint="eastAsia" w:ascii="宋体" w:hAnsi="宋体" w:eastAsia="宋体"/>
                <w:sz w:val="24"/>
              </w:rPr>
              <w:t>其 他 费 用</w:t>
            </w:r>
          </w:p>
        </w:tc>
        <w:tc>
          <w:tcPr>
            <w:tcW w:w="1009" w:type="dxa"/>
            <w:vAlign w:val="center"/>
          </w:tcPr>
          <w:p>
            <w:pPr>
              <w:spacing w:line="560" w:lineRule="exact"/>
              <w:jc w:val="center"/>
              <w:rPr>
                <w:rFonts w:ascii="宋体" w:hAnsi="宋体" w:eastAsia="宋体"/>
                <w:sz w:val="24"/>
              </w:rPr>
            </w:pPr>
          </w:p>
        </w:tc>
        <w:tc>
          <w:tcPr>
            <w:tcW w:w="915" w:type="dxa"/>
            <w:vAlign w:val="center"/>
          </w:tcPr>
          <w:p>
            <w:pPr>
              <w:spacing w:line="560" w:lineRule="exact"/>
              <w:jc w:val="center"/>
              <w:rPr>
                <w:rFonts w:ascii="宋体" w:hAnsi="宋体" w:eastAsia="宋体"/>
                <w:sz w:val="24"/>
              </w:rPr>
            </w:pPr>
          </w:p>
        </w:tc>
        <w:tc>
          <w:tcPr>
            <w:tcW w:w="885" w:type="dxa"/>
            <w:vAlign w:val="center"/>
          </w:tcPr>
          <w:p>
            <w:pPr>
              <w:spacing w:line="560" w:lineRule="exact"/>
              <w:jc w:val="center"/>
              <w:rPr>
                <w:rFonts w:ascii="宋体" w:hAnsi="宋体" w:eastAsia="宋体"/>
                <w:sz w:val="24"/>
              </w:rPr>
            </w:pPr>
          </w:p>
        </w:tc>
        <w:tc>
          <w:tcPr>
            <w:tcW w:w="885" w:type="dxa"/>
            <w:vAlign w:val="center"/>
          </w:tcPr>
          <w:p>
            <w:pPr>
              <w:spacing w:line="560" w:lineRule="exact"/>
              <w:jc w:val="center"/>
              <w:rPr>
                <w:rFonts w:ascii="宋体" w:hAnsi="宋体" w:eastAsia="宋体"/>
                <w:sz w:val="24"/>
              </w:rPr>
            </w:pPr>
          </w:p>
        </w:tc>
        <w:tc>
          <w:tcPr>
            <w:tcW w:w="881" w:type="dxa"/>
            <w:vAlign w:val="center"/>
          </w:tcPr>
          <w:p>
            <w:pPr>
              <w:spacing w:line="56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6" w:hRule="atLeast"/>
          <w:jc w:val="center"/>
        </w:trPr>
        <w:tc>
          <w:tcPr>
            <w:tcW w:w="2537" w:type="dxa"/>
            <w:gridSpan w:val="3"/>
            <w:vAlign w:val="center"/>
          </w:tcPr>
          <w:p>
            <w:pPr>
              <w:spacing w:line="560" w:lineRule="exact"/>
              <w:jc w:val="center"/>
              <w:rPr>
                <w:rFonts w:ascii="宋体" w:hAnsi="宋体" w:eastAsia="宋体"/>
                <w:b/>
                <w:sz w:val="24"/>
              </w:rPr>
            </w:pPr>
            <w:r>
              <w:rPr>
                <w:rFonts w:hint="eastAsia" w:ascii="宋体" w:hAnsi="宋体" w:eastAsia="宋体"/>
                <w:b/>
                <w:sz w:val="28"/>
              </w:rPr>
              <w:t>报价总计</w:t>
            </w:r>
          </w:p>
        </w:tc>
        <w:tc>
          <w:tcPr>
            <w:tcW w:w="6791" w:type="dxa"/>
            <w:gridSpan w:val="6"/>
            <w:vAlign w:val="center"/>
          </w:tcPr>
          <w:p>
            <w:pPr>
              <w:spacing w:line="560" w:lineRule="exact"/>
              <w:rPr>
                <w:rFonts w:ascii="宋体" w:hAnsi="宋体" w:eastAsia="宋体"/>
                <w:b/>
                <w:sz w:val="24"/>
              </w:rPr>
            </w:pPr>
            <w:r>
              <w:rPr>
                <w:rFonts w:hint="eastAsia" w:ascii="宋体" w:hAnsi="宋体" w:eastAsia="宋体"/>
                <w:b/>
                <w:sz w:val="24"/>
              </w:rPr>
              <w:t>￥：</w:t>
            </w:r>
            <w:r>
              <w:rPr>
                <w:rFonts w:hint="eastAsia" w:ascii="宋体" w:hAnsi="宋体" w:eastAsia="宋体"/>
                <w:b/>
                <w:sz w:val="24"/>
                <w:u w:val="single"/>
              </w:rPr>
              <w:t xml:space="preserve">                          </w:t>
            </w:r>
          </w:p>
          <w:p>
            <w:pPr>
              <w:spacing w:line="560" w:lineRule="exact"/>
              <w:rPr>
                <w:rFonts w:ascii="宋体" w:hAnsi="宋体" w:eastAsia="宋体"/>
                <w:b/>
                <w:sz w:val="24"/>
              </w:rPr>
            </w:pPr>
            <w:r>
              <w:rPr>
                <w:rFonts w:hint="eastAsia" w:ascii="宋体" w:hAnsi="宋体" w:eastAsia="宋体"/>
                <w:b/>
                <w:sz w:val="24"/>
              </w:rPr>
              <w:t>人民币（大写）：</w:t>
            </w:r>
          </w:p>
          <w:p>
            <w:pPr>
              <w:spacing w:line="560" w:lineRule="exact"/>
              <w:rPr>
                <w:rFonts w:ascii="宋体" w:hAnsi="宋体" w:eastAsia="宋体"/>
                <w:b/>
                <w:sz w:val="24"/>
              </w:rPr>
            </w:pPr>
            <w:r>
              <w:rPr>
                <w:rFonts w:hint="eastAsia" w:ascii="宋体" w:hAnsi="宋体" w:eastAsia="宋体"/>
                <w:b/>
                <w:sz w:val="24"/>
                <w:u w:val="single"/>
              </w:rPr>
              <w:t xml:space="preserve">  </w:t>
            </w:r>
            <w:r>
              <w:rPr>
                <w:rFonts w:hint="eastAsia" w:ascii="宋体" w:hAnsi="宋体" w:eastAsia="宋体"/>
                <w:b/>
                <w:sz w:val="24"/>
              </w:rPr>
              <w:t>佰</w:t>
            </w:r>
            <w:r>
              <w:rPr>
                <w:rFonts w:hint="eastAsia" w:ascii="宋体" w:hAnsi="宋体" w:eastAsia="宋体"/>
                <w:b/>
                <w:sz w:val="24"/>
                <w:u w:val="single"/>
              </w:rPr>
              <w:t xml:space="preserve">    </w:t>
            </w:r>
            <w:r>
              <w:rPr>
                <w:rFonts w:hint="eastAsia" w:ascii="宋体" w:hAnsi="宋体" w:eastAsia="宋体"/>
                <w:b/>
                <w:sz w:val="24"/>
              </w:rPr>
              <w:t>拾</w:t>
            </w:r>
            <w:r>
              <w:rPr>
                <w:rFonts w:hint="eastAsia" w:ascii="宋体" w:hAnsi="宋体" w:eastAsia="宋体"/>
                <w:b/>
                <w:sz w:val="24"/>
                <w:u w:val="single"/>
              </w:rPr>
              <w:t xml:space="preserve">    </w:t>
            </w:r>
            <w:r>
              <w:rPr>
                <w:rFonts w:hint="eastAsia" w:ascii="宋体" w:hAnsi="宋体" w:eastAsia="宋体"/>
                <w:b/>
                <w:sz w:val="24"/>
              </w:rPr>
              <w:t>万</w:t>
            </w:r>
            <w:r>
              <w:rPr>
                <w:rFonts w:hint="eastAsia" w:ascii="宋体" w:hAnsi="宋体" w:eastAsia="宋体"/>
                <w:b/>
                <w:sz w:val="24"/>
                <w:u w:val="single"/>
              </w:rPr>
              <w:t xml:space="preserve">    </w:t>
            </w:r>
            <w:r>
              <w:rPr>
                <w:rFonts w:hint="eastAsia" w:ascii="宋体" w:hAnsi="宋体" w:eastAsia="宋体"/>
                <w:b/>
                <w:sz w:val="24"/>
              </w:rPr>
              <w:t>仟</w:t>
            </w:r>
            <w:r>
              <w:rPr>
                <w:rFonts w:hint="eastAsia" w:ascii="宋体" w:hAnsi="宋体" w:eastAsia="宋体"/>
                <w:b/>
                <w:sz w:val="24"/>
                <w:u w:val="single"/>
              </w:rPr>
              <w:t xml:space="preserve">    </w:t>
            </w:r>
            <w:r>
              <w:rPr>
                <w:rFonts w:hint="eastAsia" w:ascii="宋体" w:hAnsi="宋体" w:eastAsia="宋体"/>
                <w:b/>
                <w:sz w:val="24"/>
              </w:rPr>
              <w:t>佰</w:t>
            </w:r>
            <w:r>
              <w:rPr>
                <w:rFonts w:hint="eastAsia" w:ascii="宋体" w:hAnsi="宋体" w:eastAsia="宋体"/>
                <w:b/>
                <w:sz w:val="24"/>
                <w:u w:val="single"/>
              </w:rPr>
              <w:t xml:space="preserve">    </w:t>
            </w:r>
            <w:r>
              <w:rPr>
                <w:rFonts w:hint="eastAsia" w:ascii="宋体" w:hAnsi="宋体" w:eastAsia="宋体"/>
                <w:b/>
                <w:sz w:val="24"/>
              </w:rPr>
              <w:t>拾</w:t>
            </w:r>
            <w:r>
              <w:rPr>
                <w:rFonts w:hint="eastAsia" w:ascii="宋体" w:hAnsi="宋体" w:eastAsia="宋体"/>
                <w:b/>
                <w:sz w:val="24"/>
                <w:u w:val="single"/>
              </w:rPr>
              <w:t xml:space="preserve">    </w:t>
            </w:r>
            <w:r>
              <w:rPr>
                <w:rFonts w:hint="eastAsia" w:ascii="宋体" w:hAnsi="宋体" w:eastAsia="宋体"/>
                <w:b/>
                <w:sz w:val="24"/>
              </w:rPr>
              <w:t>圆</w:t>
            </w:r>
            <w:r>
              <w:rPr>
                <w:rFonts w:hint="eastAsia" w:ascii="宋体" w:hAnsi="宋体" w:eastAsia="宋体"/>
                <w:b/>
                <w:sz w:val="24"/>
                <w:u w:val="single"/>
              </w:rPr>
              <w:t xml:space="preserve">  </w:t>
            </w:r>
            <w:r>
              <w:rPr>
                <w:rFonts w:hint="eastAsia" w:ascii="宋体" w:hAnsi="宋体" w:eastAsia="宋体"/>
                <w:b/>
                <w:sz w:val="24"/>
              </w:rPr>
              <w:t>角</w:t>
            </w:r>
            <w:r>
              <w:rPr>
                <w:rFonts w:hint="eastAsia" w:ascii="宋体" w:hAnsi="宋体" w:eastAsia="宋体"/>
                <w:b/>
                <w:sz w:val="24"/>
                <w:u w:val="single"/>
              </w:rPr>
              <w:t xml:space="preserve">  </w:t>
            </w:r>
            <w:r>
              <w:rPr>
                <w:rFonts w:hint="eastAsia" w:ascii="宋体" w:hAnsi="宋体" w:eastAsia="宋体"/>
                <w:b/>
                <w:sz w:val="24"/>
              </w:rPr>
              <w:t>分</w:t>
            </w:r>
          </w:p>
        </w:tc>
      </w:tr>
    </w:tbl>
    <w:p>
      <w:pPr>
        <w:spacing w:line="500" w:lineRule="exact"/>
        <w:ind w:firstLine="235" w:firstLineChars="98"/>
        <w:rPr>
          <w:rFonts w:ascii="宋体" w:hAnsi="宋体"/>
          <w:sz w:val="24"/>
        </w:rPr>
      </w:pPr>
      <w:r>
        <w:rPr>
          <w:rFonts w:hint="eastAsia" w:ascii="宋体" w:hAnsi="宋体"/>
          <w:sz w:val="24"/>
        </w:rPr>
        <w:t>注：供应商应根据货物清单分项进行填报，表中表格行数可自行添加。</w:t>
      </w:r>
      <w:r>
        <w:rPr>
          <w:rFonts w:hint="eastAsia" w:ascii="宋体" w:hAnsi="宋体"/>
          <w:color w:val="000000"/>
          <w:sz w:val="24"/>
        </w:rPr>
        <w:t>询价通知书中未列出的相关辅助材料和在实施过程中涉及到的其它一切费用应在报价时一并考虑，项目实施过程中不再单独结算。</w:t>
      </w:r>
      <w:r>
        <w:rPr>
          <w:rFonts w:hint="eastAsia" w:ascii="宋体" w:hAnsi="宋体"/>
          <w:sz w:val="24"/>
        </w:rPr>
        <w:t>表中报价总计应与对应报价一览表中报价总价一致。</w:t>
      </w:r>
    </w:p>
    <w:p>
      <w:pPr>
        <w:spacing w:line="560" w:lineRule="exact"/>
        <w:ind w:right="105" w:rightChars="50"/>
        <w:rPr>
          <w:rFonts w:ascii="宋体" w:hAnsi="宋体"/>
          <w:sz w:val="28"/>
          <w:szCs w:val="28"/>
        </w:rPr>
      </w:pPr>
      <w:r>
        <w:rPr>
          <w:rFonts w:hint="eastAsia" w:ascii="宋体" w:hAnsi="宋体"/>
          <w:sz w:val="28"/>
          <w:szCs w:val="28"/>
        </w:rPr>
        <w:t>供应商公章：</w:t>
      </w:r>
      <w:r>
        <w:rPr>
          <w:rFonts w:hint="eastAsia" w:ascii="宋体" w:hAnsi="宋体"/>
          <w:sz w:val="28"/>
          <w:szCs w:val="28"/>
          <w:u w:val="single"/>
        </w:rPr>
        <w:t xml:space="preserve">                 </w:t>
      </w:r>
      <w:r>
        <w:rPr>
          <w:rFonts w:hint="eastAsia" w:ascii="宋体" w:hAnsi="宋体"/>
          <w:sz w:val="28"/>
          <w:szCs w:val="28"/>
        </w:rPr>
        <w:t xml:space="preserve">  供应商代表签字：</w:t>
      </w:r>
      <w:r>
        <w:rPr>
          <w:rFonts w:hint="eastAsia" w:ascii="宋体" w:hAnsi="宋体"/>
          <w:sz w:val="28"/>
          <w:szCs w:val="28"/>
          <w:u w:val="single"/>
        </w:rPr>
        <w:t xml:space="preserve">        </w:t>
      </w:r>
    </w:p>
    <w:p>
      <w:pPr>
        <w:spacing w:line="560" w:lineRule="exact"/>
        <w:rPr>
          <w:rFonts w:ascii="宋体" w:hAnsi="宋体"/>
          <w:b/>
          <w:sz w:val="30"/>
        </w:rPr>
      </w:pPr>
    </w:p>
    <w:p>
      <w:pPr>
        <w:spacing w:line="560" w:lineRule="exact"/>
        <w:rPr>
          <w:rFonts w:ascii="宋体" w:hAnsi="宋体"/>
          <w:b/>
          <w:sz w:val="30"/>
        </w:rPr>
      </w:pPr>
    </w:p>
    <w:p>
      <w:pPr>
        <w:spacing w:line="560" w:lineRule="exact"/>
        <w:rPr>
          <w:rFonts w:ascii="宋体" w:hAnsi="宋体"/>
          <w:b/>
          <w:sz w:val="30"/>
        </w:rPr>
      </w:pPr>
      <w:r>
        <w:rPr>
          <w:rFonts w:hint="eastAsia" w:ascii="宋体" w:hAnsi="宋体"/>
          <w:b/>
          <w:sz w:val="30"/>
        </w:rPr>
        <w:t>附件</w:t>
      </w:r>
    </w:p>
    <w:p>
      <w:pPr>
        <w:spacing w:line="560" w:lineRule="exact"/>
        <w:jc w:val="center"/>
        <w:rPr>
          <w:rFonts w:ascii="宋体" w:hAnsi="宋体"/>
          <w:sz w:val="32"/>
        </w:rPr>
      </w:pPr>
      <w:r>
        <w:rPr>
          <w:rFonts w:hint="eastAsia" w:ascii="宋体" w:hAnsi="宋体"/>
          <w:sz w:val="32"/>
        </w:rPr>
        <w:t>技术响应偏差表</w:t>
      </w:r>
    </w:p>
    <w:p>
      <w:pPr>
        <w:spacing w:line="560" w:lineRule="exact"/>
        <w:jc w:val="center"/>
        <w:rPr>
          <w:rFonts w:ascii="宋体" w:hAnsi="宋体"/>
          <w:sz w:val="32"/>
        </w:rPr>
      </w:pPr>
    </w:p>
    <w:tbl>
      <w:tblPr>
        <w:tblStyle w:val="10"/>
        <w:tblW w:w="85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3"/>
        <w:gridCol w:w="2682"/>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3143" w:type="dxa"/>
            <w:vAlign w:val="center"/>
          </w:tcPr>
          <w:p>
            <w:pPr>
              <w:spacing w:line="560" w:lineRule="exact"/>
              <w:jc w:val="center"/>
              <w:rPr>
                <w:rFonts w:ascii="宋体" w:hAnsi="宋体" w:eastAsia="宋体"/>
                <w:sz w:val="28"/>
              </w:rPr>
            </w:pPr>
            <w:r>
              <w:rPr>
                <w:rFonts w:hint="eastAsia" w:ascii="宋体" w:hAnsi="宋体" w:eastAsia="宋体"/>
                <w:sz w:val="28"/>
              </w:rPr>
              <w:t>询价通知书内容</w:t>
            </w:r>
          </w:p>
        </w:tc>
        <w:tc>
          <w:tcPr>
            <w:tcW w:w="2682" w:type="dxa"/>
            <w:vAlign w:val="center"/>
          </w:tcPr>
          <w:p>
            <w:pPr>
              <w:spacing w:line="560" w:lineRule="exact"/>
              <w:jc w:val="center"/>
              <w:rPr>
                <w:rFonts w:ascii="宋体" w:hAnsi="宋体" w:eastAsia="宋体"/>
                <w:sz w:val="28"/>
              </w:rPr>
            </w:pPr>
            <w:r>
              <w:rPr>
                <w:rFonts w:hint="eastAsia" w:ascii="宋体" w:hAnsi="宋体" w:eastAsia="宋体"/>
                <w:sz w:val="28"/>
              </w:rPr>
              <w:t>询价通知书内容</w:t>
            </w:r>
          </w:p>
        </w:tc>
        <w:tc>
          <w:tcPr>
            <w:tcW w:w="2682" w:type="dxa"/>
            <w:vAlign w:val="center"/>
          </w:tcPr>
          <w:p>
            <w:pPr>
              <w:spacing w:line="560" w:lineRule="exact"/>
              <w:jc w:val="center"/>
              <w:rPr>
                <w:rFonts w:ascii="宋体" w:hAnsi="宋体" w:eastAsia="宋体"/>
                <w:sz w:val="28"/>
              </w:rPr>
            </w:pPr>
            <w:r>
              <w:rPr>
                <w:rFonts w:hint="eastAsia" w:ascii="宋体" w:hAnsi="宋体" w:eastAsia="宋体"/>
                <w:sz w:val="28"/>
              </w:rPr>
              <w:t>偏差内容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3143" w:type="dxa"/>
            <w:vAlign w:val="center"/>
          </w:tcPr>
          <w:p>
            <w:pPr>
              <w:spacing w:line="560" w:lineRule="exact"/>
              <w:jc w:val="center"/>
              <w:rPr>
                <w:rFonts w:ascii="宋体" w:hAnsi="宋体" w:eastAsia="宋体"/>
                <w:sz w:val="24"/>
              </w:rPr>
            </w:pPr>
          </w:p>
        </w:tc>
        <w:tc>
          <w:tcPr>
            <w:tcW w:w="2682" w:type="dxa"/>
            <w:vAlign w:val="center"/>
          </w:tcPr>
          <w:p>
            <w:pPr>
              <w:spacing w:line="560" w:lineRule="exact"/>
              <w:jc w:val="center"/>
              <w:rPr>
                <w:rFonts w:ascii="宋体" w:hAnsi="宋体" w:eastAsia="宋体"/>
                <w:sz w:val="24"/>
              </w:rPr>
            </w:pPr>
          </w:p>
        </w:tc>
        <w:tc>
          <w:tcPr>
            <w:tcW w:w="2682" w:type="dxa"/>
            <w:vAlign w:val="center"/>
          </w:tcPr>
          <w:p>
            <w:pPr>
              <w:spacing w:line="56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3143" w:type="dxa"/>
            <w:vAlign w:val="center"/>
          </w:tcPr>
          <w:p>
            <w:pPr>
              <w:spacing w:line="560" w:lineRule="exact"/>
              <w:jc w:val="center"/>
              <w:rPr>
                <w:rFonts w:ascii="宋体" w:hAnsi="宋体" w:eastAsia="宋体"/>
                <w:sz w:val="24"/>
              </w:rPr>
            </w:pPr>
          </w:p>
        </w:tc>
        <w:tc>
          <w:tcPr>
            <w:tcW w:w="2682" w:type="dxa"/>
            <w:vAlign w:val="center"/>
          </w:tcPr>
          <w:p>
            <w:pPr>
              <w:spacing w:line="560" w:lineRule="exact"/>
              <w:jc w:val="center"/>
              <w:rPr>
                <w:rFonts w:ascii="宋体" w:hAnsi="宋体" w:eastAsia="宋体"/>
                <w:sz w:val="24"/>
              </w:rPr>
            </w:pPr>
          </w:p>
        </w:tc>
        <w:tc>
          <w:tcPr>
            <w:tcW w:w="2682" w:type="dxa"/>
            <w:vAlign w:val="center"/>
          </w:tcPr>
          <w:p>
            <w:pPr>
              <w:spacing w:line="56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3143" w:type="dxa"/>
            <w:vAlign w:val="center"/>
          </w:tcPr>
          <w:p>
            <w:pPr>
              <w:spacing w:line="560" w:lineRule="exact"/>
              <w:jc w:val="center"/>
              <w:rPr>
                <w:rFonts w:ascii="宋体" w:hAnsi="宋体" w:eastAsia="宋体"/>
                <w:sz w:val="24"/>
              </w:rPr>
            </w:pPr>
          </w:p>
        </w:tc>
        <w:tc>
          <w:tcPr>
            <w:tcW w:w="2682" w:type="dxa"/>
            <w:vAlign w:val="center"/>
          </w:tcPr>
          <w:p>
            <w:pPr>
              <w:spacing w:line="560" w:lineRule="exact"/>
              <w:jc w:val="center"/>
              <w:rPr>
                <w:rFonts w:ascii="宋体" w:hAnsi="宋体" w:eastAsia="宋体"/>
                <w:sz w:val="24"/>
              </w:rPr>
            </w:pPr>
          </w:p>
        </w:tc>
        <w:tc>
          <w:tcPr>
            <w:tcW w:w="2682" w:type="dxa"/>
            <w:vAlign w:val="center"/>
          </w:tcPr>
          <w:p>
            <w:pPr>
              <w:spacing w:line="56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3143" w:type="dxa"/>
            <w:vAlign w:val="center"/>
          </w:tcPr>
          <w:p>
            <w:pPr>
              <w:spacing w:line="560" w:lineRule="exact"/>
              <w:jc w:val="center"/>
              <w:rPr>
                <w:rFonts w:ascii="宋体" w:hAnsi="宋体" w:eastAsia="宋体"/>
                <w:sz w:val="24"/>
              </w:rPr>
            </w:pPr>
          </w:p>
        </w:tc>
        <w:tc>
          <w:tcPr>
            <w:tcW w:w="2682" w:type="dxa"/>
            <w:vAlign w:val="center"/>
          </w:tcPr>
          <w:p>
            <w:pPr>
              <w:spacing w:line="560" w:lineRule="exact"/>
              <w:jc w:val="center"/>
              <w:rPr>
                <w:rFonts w:ascii="宋体" w:hAnsi="宋体" w:eastAsia="宋体"/>
                <w:sz w:val="24"/>
              </w:rPr>
            </w:pPr>
          </w:p>
        </w:tc>
        <w:tc>
          <w:tcPr>
            <w:tcW w:w="2682" w:type="dxa"/>
            <w:vAlign w:val="center"/>
          </w:tcPr>
          <w:p>
            <w:pPr>
              <w:spacing w:line="56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3143" w:type="dxa"/>
            <w:vAlign w:val="center"/>
          </w:tcPr>
          <w:p>
            <w:pPr>
              <w:spacing w:line="560" w:lineRule="exact"/>
              <w:jc w:val="center"/>
              <w:rPr>
                <w:rFonts w:ascii="宋体" w:hAnsi="宋体" w:eastAsia="宋体"/>
                <w:sz w:val="24"/>
              </w:rPr>
            </w:pPr>
          </w:p>
        </w:tc>
        <w:tc>
          <w:tcPr>
            <w:tcW w:w="2682" w:type="dxa"/>
            <w:vAlign w:val="center"/>
          </w:tcPr>
          <w:p>
            <w:pPr>
              <w:spacing w:line="560" w:lineRule="exact"/>
              <w:jc w:val="center"/>
              <w:rPr>
                <w:rFonts w:ascii="宋体" w:hAnsi="宋体" w:eastAsia="宋体"/>
                <w:sz w:val="24"/>
              </w:rPr>
            </w:pPr>
          </w:p>
        </w:tc>
        <w:tc>
          <w:tcPr>
            <w:tcW w:w="2682" w:type="dxa"/>
            <w:vAlign w:val="center"/>
          </w:tcPr>
          <w:p>
            <w:pPr>
              <w:spacing w:line="56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3143" w:type="dxa"/>
            <w:vAlign w:val="center"/>
          </w:tcPr>
          <w:p>
            <w:pPr>
              <w:spacing w:line="560" w:lineRule="exact"/>
              <w:jc w:val="center"/>
              <w:rPr>
                <w:rFonts w:ascii="宋体" w:hAnsi="宋体" w:eastAsia="宋体"/>
                <w:sz w:val="24"/>
              </w:rPr>
            </w:pPr>
          </w:p>
        </w:tc>
        <w:tc>
          <w:tcPr>
            <w:tcW w:w="2682" w:type="dxa"/>
            <w:vAlign w:val="center"/>
          </w:tcPr>
          <w:p>
            <w:pPr>
              <w:spacing w:line="560" w:lineRule="exact"/>
              <w:jc w:val="center"/>
              <w:rPr>
                <w:rFonts w:ascii="宋体" w:hAnsi="宋体" w:eastAsia="宋体"/>
                <w:sz w:val="24"/>
              </w:rPr>
            </w:pPr>
          </w:p>
        </w:tc>
        <w:tc>
          <w:tcPr>
            <w:tcW w:w="2682" w:type="dxa"/>
            <w:vAlign w:val="center"/>
          </w:tcPr>
          <w:p>
            <w:pPr>
              <w:spacing w:line="56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3143" w:type="dxa"/>
            <w:vAlign w:val="center"/>
          </w:tcPr>
          <w:p>
            <w:pPr>
              <w:spacing w:line="560" w:lineRule="exact"/>
              <w:jc w:val="center"/>
              <w:rPr>
                <w:rFonts w:ascii="宋体" w:hAnsi="宋体" w:eastAsia="宋体"/>
                <w:sz w:val="24"/>
              </w:rPr>
            </w:pPr>
          </w:p>
        </w:tc>
        <w:tc>
          <w:tcPr>
            <w:tcW w:w="2682" w:type="dxa"/>
            <w:vAlign w:val="center"/>
          </w:tcPr>
          <w:p>
            <w:pPr>
              <w:spacing w:line="560" w:lineRule="exact"/>
              <w:jc w:val="center"/>
              <w:rPr>
                <w:rFonts w:ascii="宋体" w:hAnsi="宋体" w:eastAsia="宋体"/>
                <w:sz w:val="24"/>
              </w:rPr>
            </w:pPr>
          </w:p>
        </w:tc>
        <w:tc>
          <w:tcPr>
            <w:tcW w:w="2682" w:type="dxa"/>
            <w:vAlign w:val="center"/>
          </w:tcPr>
          <w:p>
            <w:pPr>
              <w:spacing w:line="56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3143" w:type="dxa"/>
            <w:vAlign w:val="center"/>
          </w:tcPr>
          <w:p>
            <w:pPr>
              <w:spacing w:line="560" w:lineRule="exact"/>
              <w:jc w:val="center"/>
              <w:rPr>
                <w:rFonts w:ascii="宋体" w:hAnsi="宋体" w:eastAsia="宋体"/>
                <w:sz w:val="24"/>
              </w:rPr>
            </w:pPr>
          </w:p>
        </w:tc>
        <w:tc>
          <w:tcPr>
            <w:tcW w:w="2682" w:type="dxa"/>
            <w:vAlign w:val="center"/>
          </w:tcPr>
          <w:p>
            <w:pPr>
              <w:spacing w:line="560" w:lineRule="exact"/>
              <w:jc w:val="center"/>
              <w:rPr>
                <w:rFonts w:ascii="宋体" w:hAnsi="宋体" w:eastAsia="宋体"/>
                <w:sz w:val="24"/>
              </w:rPr>
            </w:pPr>
          </w:p>
        </w:tc>
        <w:tc>
          <w:tcPr>
            <w:tcW w:w="2682" w:type="dxa"/>
            <w:vAlign w:val="center"/>
          </w:tcPr>
          <w:p>
            <w:pPr>
              <w:spacing w:line="56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3143" w:type="dxa"/>
            <w:vAlign w:val="center"/>
          </w:tcPr>
          <w:p>
            <w:pPr>
              <w:spacing w:line="560" w:lineRule="exact"/>
              <w:jc w:val="center"/>
              <w:rPr>
                <w:rFonts w:ascii="宋体" w:hAnsi="宋体" w:eastAsia="宋体"/>
                <w:sz w:val="24"/>
              </w:rPr>
            </w:pPr>
          </w:p>
        </w:tc>
        <w:tc>
          <w:tcPr>
            <w:tcW w:w="2682" w:type="dxa"/>
            <w:vAlign w:val="center"/>
          </w:tcPr>
          <w:p>
            <w:pPr>
              <w:spacing w:line="560" w:lineRule="exact"/>
              <w:jc w:val="center"/>
              <w:rPr>
                <w:rFonts w:ascii="宋体" w:hAnsi="宋体" w:eastAsia="宋体"/>
                <w:sz w:val="24"/>
              </w:rPr>
            </w:pPr>
          </w:p>
        </w:tc>
        <w:tc>
          <w:tcPr>
            <w:tcW w:w="2682" w:type="dxa"/>
            <w:vAlign w:val="center"/>
          </w:tcPr>
          <w:p>
            <w:pPr>
              <w:spacing w:line="56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3143" w:type="dxa"/>
            <w:vAlign w:val="center"/>
          </w:tcPr>
          <w:p>
            <w:pPr>
              <w:spacing w:line="560" w:lineRule="exact"/>
              <w:jc w:val="center"/>
              <w:rPr>
                <w:rFonts w:ascii="宋体" w:hAnsi="宋体" w:eastAsia="宋体"/>
                <w:sz w:val="24"/>
              </w:rPr>
            </w:pPr>
          </w:p>
        </w:tc>
        <w:tc>
          <w:tcPr>
            <w:tcW w:w="2682" w:type="dxa"/>
            <w:vAlign w:val="center"/>
          </w:tcPr>
          <w:p>
            <w:pPr>
              <w:spacing w:line="560" w:lineRule="exact"/>
              <w:jc w:val="center"/>
              <w:rPr>
                <w:rFonts w:ascii="宋体" w:hAnsi="宋体" w:eastAsia="宋体"/>
                <w:sz w:val="24"/>
              </w:rPr>
            </w:pPr>
          </w:p>
        </w:tc>
        <w:tc>
          <w:tcPr>
            <w:tcW w:w="2682" w:type="dxa"/>
            <w:vAlign w:val="center"/>
          </w:tcPr>
          <w:p>
            <w:pPr>
              <w:spacing w:line="56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3143" w:type="dxa"/>
            <w:vAlign w:val="center"/>
          </w:tcPr>
          <w:p>
            <w:pPr>
              <w:spacing w:line="560" w:lineRule="exact"/>
              <w:jc w:val="center"/>
              <w:rPr>
                <w:rFonts w:ascii="宋体" w:hAnsi="宋体" w:eastAsia="宋体"/>
                <w:sz w:val="24"/>
              </w:rPr>
            </w:pPr>
          </w:p>
        </w:tc>
        <w:tc>
          <w:tcPr>
            <w:tcW w:w="2682" w:type="dxa"/>
            <w:vAlign w:val="center"/>
          </w:tcPr>
          <w:p>
            <w:pPr>
              <w:spacing w:line="560" w:lineRule="exact"/>
              <w:jc w:val="center"/>
              <w:rPr>
                <w:rFonts w:ascii="宋体" w:hAnsi="宋体" w:eastAsia="宋体"/>
                <w:sz w:val="24"/>
              </w:rPr>
            </w:pPr>
          </w:p>
        </w:tc>
        <w:tc>
          <w:tcPr>
            <w:tcW w:w="2682" w:type="dxa"/>
            <w:vAlign w:val="center"/>
          </w:tcPr>
          <w:p>
            <w:pPr>
              <w:spacing w:line="56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3143" w:type="dxa"/>
            <w:vAlign w:val="center"/>
          </w:tcPr>
          <w:p>
            <w:pPr>
              <w:spacing w:line="560" w:lineRule="exact"/>
              <w:jc w:val="center"/>
              <w:rPr>
                <w:rFonts w:ascii="宋体" w:hAnsi="宋体" w:eastAsia="宋体"/>
                <w:sz w:val="24"/>
              </w:rPr>
            </w:pPr>
          </w:p>
        </w:tc>
        <w:tc>
          <w:tcPr>
            <w:tcW w:w="2682" w:type="dxa"/>
            <w:vAlign w:val="center"/>
          </w:tcPr>
          <w:p>
            <w:pPr>
              <w:spacing w:line="560" w:lineRule="exact"/>
              <w:jc w:val="center"/>
              <w:rPr>
                <w:rFonts w:ascii="宋体" w:hAnsi="宋体" w:eastAsia="宋体"/>
                <w:sz w:val="24"/>
              </w:rPr>
            </w:pPr>
          </w:p>
        </w:tc>
        <w:tc>
          <w:tcPr>
            <w:tcW w:w="2682" w:type="dxa"/>
            <w:vAlign w:val="center"/>
          </w:tcPr>
          <w:p>
            <w:pPr>
              <w:spacing w:line="560" w:lineRule="exact"/>
              <w:jc w:val="center"/>
              <w:rPr>
                <w:rFonts w:ascii="宋体" w:hAnsi="宋体" w:eastAsia="宋体"/>
                <w:sz w:val="24"/>
              </w:rPr>
            </w:pPr>
          </w:p>
        </w:tc>
      </w:tr>
    </w:tbl>
    <w:p>
      <w:pPr>
        <w:spacing w:line="500" w:lineRule="exact"/>
        <w:ind w:firstLine="280"/>
        <w:rPr>
          <w:rFonts w:ascii="宋体" w:hAnsi="宋体"/>
          <w:sz w:val="24"/>
        </w:rPr>
      </w:pPr>
      <w:r>
        <w:rPr>
          <w:rFonts w:hint="eastAsia" w:ascii="宋体" w:hAnsi="宋体"/>
          <w:sz w:val="24"/>
        </w:rPr>
        <w:t>注：凡询价通知书中所投货物数量、规格型号、技术参数及质量标准与询价通知书有偏差的（包括正偏差和负偏差），均应在此表中列出（内容较多的可以标注见询价通知书第几页），未在此表中列出的视同完全满足询价通知书要求。</w:t>
      </w:r>
    </w:p>
    <w:p>
      <w:pPr>
        <w:spacing w:line="560" w:lineRule="exact"/>
        <w:ind w:right="105" w:rightChars="50"/>
        <w:rPr>
          <w:rFonts w:ascii="宋体" w:hAnsi="宋体"/>
          <w:sz w:val="32"/>
        </w:rPr>
      </w:pPr>
    </w:p>
    <w:p>
      <w:pPr>
        <w:spacing w:line="560" w:lineRule="exact"/>
        <w:ind w:right="105" w:rightChars="50"/>
        <w:rPr>
          <w:rFonts w:ascii="宋体" w:hAnsi="宋体"/>
          <w:b/>
          <w:sz w:val="28"/>
          <w:szCs w:val="28"/>
        </w:rPr>
      </w:pPr>
      <w:r>
        <w:rPr>
          <w:rFonts w:hint="eastAsia" w:ascii="宋体" w:hAnsi="宋体"/>
          <w:sz w:val="28"/>
          <w:szCs w:val="28"/>
        </w:rPr>
        <w:t>供应商公章：</w:t>
      </w:r>
      <w:r>
        <w:rPr>
          <w:rFonts w:hint="eastAsia" w:ascii="宋体" w:hAnsi="宋体"/>
          <w:sz w:val="28"/>
          <w:szCs w:val="28"/>
          <w:u w:val="single"/>
        </w:rPr>
        <w:t xml:space="preserve">             </w:t>
      </w:r>
      <w:r>
        <w:rPr>
          <w:rFonts w:hint="eastAsia" w:ascii="宋体" w:hAnsi="宋体"/>
          <w:sz w:val="28"/>
          <w:szCs w:val="28"/>
        </w:rPr>
        <w:t xml:space="preserve">  供应商代表签字：</w:t>
      </w:r>
      <w:r>
        <w:rPr>
          <w:rFonts w:hint="eastAsia" w:ascii="宋体" w:hAnsi="宋体"/>
          <w:sz w:val="28"/>
          <w:szCs w:val="28"/>
          <w:u w:val="single"/>
        </w:rPr>
        <w:t xml:space="preserve">         </w:t>
      </w:r>
    </w:p>
    <w:p>
      <w:pPr>
        <w:spacing w:line="560" w:lineRule="exact"/>
        <w:rPr>
          <w:rFonts w:ascii="宋体" w:hAnsi="宋体"/>
          <w:b/>
          <w:sz w:val="30"/>
        </w:rPr>
      </w:pPr>
    </w:p>
    <w:p>
      <w:pPr>
        <w:spacing w:line="560" w:lineRule="exact"/>
        <w:rPr>
          <w:rFonts w:ascii="宋体" w:hAnsi="宋体"/>
          <w:b/>
          <w:sz w:val="30"/>
        </w:rPr>
      </w:pPr>
      <w:r>
        <w:rPr>
          <w:rFonts w:hint="eastAsia" w:ascii="宋体" w:hAnsi="宋体"/>
          <w:b/>
          <w:sz w:val="30"/>
        </w:rPr>
        <w:t>附件</w:t>
      </w:r>
    </w:p>
    <w:p>
      <w:pPr>
        <w:jc w:val="center"/>
        <w:rPr>
          <w:rFonts w:ascii="宋体" w:hAnsi="宋体"/>
          <w:sz w:val="32"/>
        </w:rPr>
      </w:pPr>
      <w:r>
        <w:rPr>
          <w:rFonts w:hint="eastAsia" w:ascii="宋体" w:hAnsi="宋体"/>
          <w:sz w:val="32"/>
        </w:rPr>
        <w:t>项目管理及技术人员一览表</w:t>
      </w:r>
    </w:p>
    <w:p>
      <w:pPr>
        <w:spacing w:line="560" w:lineRule="exact"/>
        <w:jc w:val="center"/>
        <w:rPr>
          <w:rFonts w:ascii="宋体" w:hAnsi="宋体"/>
          <w:b/>
          <w:sz w:val="40"/>
        </w:rPr>
      </w:pPr>
    </w:p>
    <w:tbl>
      <w:tblPr>
        <w:tblStyle w:val="10"/>
        <w:tblpPr w:leftFromText="180" w:rightFromText="180" w:vertAnchor="text" w:horzAnchor="margin" w:tblpXSpec="center" w:tblpY="7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440"/>
        <w:gridCol w:w="956"/>
        <w:gridCol w:w="1234"/>
        <w:gridCol w:w="1432"/>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1" w:hRule="atLeast"/>
        </w:trPr>
        <w:tc>
          <w:tcPr>
            <w:tcW w:w="1188" w:type="dxa"/>
            <w:vAlign w:val="center"/>
          </w:tcPr>
          <w:p>
            <w:pPr>
              <w:spacing w:line="560" w:lineRule="exact"/>
              <w:jc w:val="center"/>
              <w:rPr>
                <w:rFonts w:ascii="宋体" w:hAnsi="宋体" w:eastAsia="宋体"/>
                <w:sz w:val="28"/>
              </w:rPr>
            </w:pPr>
            <w:r>
              <w:rPr>
                <w:rFonts w:hint="eastAsia" w:ascii="宋体" w:hAnsi="宋体" w:eastAsia="宋体"/>
                <w:sz w:val="28"/>
              </w:rPr>
              <w:t>姓  名</w:t>
            </w:r>
          </w:p>
        </w:tc>
        <w:tc>
          <w:tcPr>
            <w:tcW w:w="1440" w:type="dxa"/>
            <w:vAlign w:val="center"/>
          </w:tcPr>
          <w:p>
            <w:pPr>
              <w:spacing w:line="560" w:lineRule="exact"/>
              <w:jc w:val="center"/>
              <w:rPr>
                <w:rFonts w:ascii="宋体" w:hAnsi="宋体" w:eastAsia="宋体"/>
                <w:sz w:val="28"/>
              </w:rPr>
            </w:pPr>
            <w:r>
              <w:rPr>
                <w:rFonts w:hint="eastAsia" w:ascii="宋体" w:hAnsi="宋体" w:eastAsia="宋体"/>
                <w:sz w:val="28"/>
              </w:rPr>
              <w:t>本项目</w:t>
            </w:r>
          </w:p>
          <w:p>
            <w:pPr>
              <w:spacing w:line="560" w:lineRule="exact"/>
              <w:jc w:val="center"/>
              <w:rPr>
                <w:rFonts w:ascii="宋体" w:hAnsi="宋体" w:eastAsia="宋体"/>
                <w:sz w:val="28"/>
              </w:rPr>
            </w:pPr>
            <w:r>
              <w:rPr>
                <w:rFonts w:hint="eastAsia" w:ascii="宋体" w:hAnsi="宋体" w:eastAsia="宋体"/>
                <w:sz w:val="28"/>
              </w:rPr>
              <w:t>拟任职务</w:t>
            </w:r>
          </w:p>
        </w:tc>
        <w:tc>
          <w:tcPr>
            <w:tcW w:w="956" w:type="dxa"/>
            <w:vAlign w:val="center"/>
          </w:tcPr>
          <w:p>
            <w:pPr>
              <w:spacing w:line="560" w:lineRule="exact"/>
              <w:jc w:val="center"/>
              <w:rPr>
                <w:rFonts w:ascii="宋体" w:hAnsi="宋体" w:eastAsia="宋体"/>
                <w:sz w:val="28"/>
              </w:rPr>
            </w:pPr>
            <w:r>
              <w:rPr>
                <w:rFonts w:hint="eastAsia" w:ascii="宋体" w:hAnsi="宋体" w:eastAsia="宋体"/>
                <w:sz w:val="28"/>
              </w:rPr>
              <w:t>技术</w:t>
            </w:r>
          </w:p>
          <w:p>
            <w:pPr>
              <w:spacing w:line="560" w:lineRule="exact"/>
              <w:jc w:val="center"/>
              <w:rPr>
                <w:rFonts w:ascii="宋体" w:hAnsi="宋体" w:eastAsia="宋体"/>
                <w:sz w:val="28"/>
              </w:rPr>
            </w:pPr>
            <w:r>
              <w:rPr>
                <w:rFonts w:hint="eastAsia" w:ascii="宋体" w:hAnsi="宋体" w:eastAsia="宋体"/>
                <w:sz w:val="28"/>
              </w:rPr>
              <w:t>职称</w:t>
            </w:r>
          </w:p>
        </w:tc>
        <w:tc>
          <w:tcPr>
            <w:tcW w:w="1234" w:type="dxa"/>
            <w:vAlign w:val="center"/>
          </w:tcPr>
          <w:p>
            <w:pPr>
              <w:spacing w:line="560" w:lineRule="exact"/>
              <w:jc w:val="center"/>
              <w:rPr>
                <w:rFonts w:ascii="宋体" w:hAnsi="宋体" w:eastAsia="宋体"/>
                <w:sz w:val="28"/>
              </w:rPr>
            </w:pPr>
            <w:r>
              <w:rPr>
                <w:rFonts w:hint="eastAsia" w:ascii="宋体" w:hAnsi="宋体" w:eastAsia="宋体"/>
                <w:sz w:val="28"/>
              </w:rPr>
              <w:t>学历</w:t>
            </w:r>
          </w:p>
        </w:tc>
        <w:tc>
          <w:tcPr>
            <w:tcW w:w="1432" w:type="dxa"/>
            <w:vAlign w:val="center"/>
          </w:tcPr>
          <w:p>
            <w:pPr>
              <w:spacing w:line="560" w:lineRule="exact"/>
              <w:jc w:val="center"/>
              <w:rPr>
                <w:rFonts w:ascii="宋体" w:hAnsi="宋体" w:eastAsia="宋体"/>
                <w:sz w:val="28"/>
              </w:rPr>
            </w:pPr>
            <w:r>
              <w:rPr>
                <w:rFonts w:hint="eastAsia" w:ascii="宋体" w:hAnsi="宋体" w:eastAsia="宋体"/>
                <w:sz w:val="28"/>
              </w:rPr>
              <w:t>身份证号</w:t>
            </w:r>
          </w:p>
        </w:tc>
        <w:tc>
          <w:tcPr>
            <w:tcW w:w="2505" w:type="dxa"/>
            <w:vAlign w:val="center"/>
          </w:tcPr>
          <w:p>
            <w:pPr>
              <w:spacing w:line="560" w:lineRule="exact"/>
              <w:jc w:val="center"/>
              <w:rPr>
                <w:rFonts w:ascii="宋体" w:hAnsi="宋体" w:eastAsia="宋体"/>
                <w:sz w:val="28"/>
              </w:rPr>
            </w:pPr>
            <w:r>
              <w:rPr>
                <w:rFonts w:hint="eastAsia" w:ascii="宋体" w:hAnsi="宋体" w:eastAsia="宋体"/>
                <w:sz w:val="28"/>
              </w:rPr>
              <w:t>主要资历及</w:t>
            </w:r>
          </w:p>
          <w:p>
            <w:pPr>
              <w:spacing w:line="560" w:lineRule="exact"/>
              <w:jc w:val="center"/>
              <w:rPr>
                <w:rFonts w:ascii="宋体" w:hAnsi="宋体" w:eastAsia="宋体"/>
                <w:sz w:val="28"/>
              </w:rPr>
            </w:pPr>
            <w:r>
              <w:rPr>
                <w:rFonts w:hint="eastAsia" w:ascii="宋体" w:hAnsi="宋体" w:eastAsia="宋体"/>
                <w:sz w:val="28"/>
              </w:rPr>
              <w:t>担任过的职务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188" w:type="dxa"/>
            <w:vAlign w:val="center"/>
          </w:tcPr>
          <w:p>
            <w:pPr>
              <w:spacing w:line="560" w:lineRule="exact"/>
              <w:jc w:val="center"/>
              <w:rPr>
                <w:rFonts w:ascii="宋体" w:hAnsi="宋体" w:eastAsia="宋体"/>
                <w:sz w:val="28"/>
              </w:rPr>
            </w:pPr>
          </w:p>
        </w:tc>
        <w:tc>
          <w:tcPr>
            <w:tcW w:w="1440" w:type="dxa"/>
            <w:vAlign w:val="center"/>
          </w:tcPr>
          <w:p>
            <w:pPr>
              <w:spacing w:line="560" w:lineRule="exact"/>
              <w:jc w:val="center"/>
              <w:rPr>
                <w:rFonts w:ascii="宋体" w:hAnsi="宋体" w:eastAsia="宋体"/>
                <w:sz w:val="28"/>
              </w:rPr>
            </w:pPr>
          </w:p>
        </w:tc>
        <w:tc>
          <w:tcPr>
            <w:tcW w:w="956" w:type="dxa"/>
            <w:vAlign w:val="center"/>
          </w:tcPr>
          <w:p>
            <w:pPr>
              <w:spacing w:line="560" w:lineRule="exact"/>
              <w:jc w:val="center"/>
              <w:rPr>
                <w:rFonts w:ascii="宋体" w:hAnsi="宋体" w:eastAsia="宋体"/>
                <w:sz w:val="28"/>
              </w:rPr>
            </w:pPr>
          </w:p>
        </w:tc>
        <w:tc>
          <w:tcPr>
            <w:tcW w:w="1234" w:type="dxa"/>
            <w:vAlign w:val="center"/>
          </w:tcPr>
          <w:p>
            <w:pPr>
              <w:spacing w:line="560" w:lineRule="exact"/>
              <w:jc w:val="center"/>
              <w:rPr>
                <w:rFonts w:ascii="宋体" w:hAnsi="宋体" w:eastAsia="宋体"/>
                <w:sz w:val="28"/>
              </w:rPr>
            </w:pPr>
          </w:p>
        </w:tc>
        <w:tc>
          <w:tcPr>
            <w:tcW w:w="1432" w:type="dxa"/>
            <w:vAlign w:val="center"/>
          </w:tcPr>
          <w:p>
            <w:pPr>
              <w:spacing w:line="560" w:lineRule="exact"/>
              <w:jc w:val="center"/>
              <w:rPr>
                <w:rFonts w:ascii="宋体" w:hAnsi="宋体" w:eastAsia="宋体"/>
                <w:sz w:val="28"/>
              </w:rPr>
            </w:pPr>
          </w:p>
        </w:tc>
        <w:tc>
          <w:tcPr>
            <w:tcW w:w="2505" w:type="dxa"/>
            <w:vAlign w:val="center"/>
          </w:tcPr>
          <w:p>
            <w:pPr>
              <w:spacing w:line="560" w:lineRule="exact"/>
              <w:jc w:val="cente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188" w:type="dxa"/>
            <w:vAlign w:val="center"/>
          </w:tcPr>
          <w:p>
            <w:pPr>
              <w:spacing w:line="560" w:lineRule="exact"/>
              <w:jc w:val="center"/>
              <w:rPr>
                <w:rFonts w:ascii="宋体" w:hAnsi="宋体" w:eastAsia="宋体"/>
                <w:sz w:val="28"/>
              </w:rPr>
            </w:pPr>
          </w:p>
        </w:tc>
        <w:tc>
          <w:tcPr>
            <w:tcW w:w="1440" w:type="dxa"/>
            <w:vAlign w:val="center"/>
          </w:tcPr>
          <w:p>
            <w:pPr>
              <w:spacing w:line="560" w:lineRule="exact"/>
              <w:jc w:val="center"/>
              <w:rPr>
                <w:rFonts w:ascii="宋体" w:hAnsi="宋体" w:eastAsia="宋体"/>
                <w:sz w:val="28"/>
              </w:rPr>
            </w:pPr>
          </w:p>
        </w:tc>
        <w:tc>
          <w:tcPr>
            <w:tcW w:w="956" w:type="dxa"/>
            <w:vAlign w:val="center"/>
          </w:tcPr>
          <w:p>
            <w:pPr>
              <w:spacing w:line="560" w:lineRule="exact"/>
              <w:jc w:val="center"/>
              <w:rPr>
                <w:rFonts w:ascii="宋体" w:hAnsi="宋体" w:eastAsia="宋体"/>
                <w:sz w:val="28"/>
              </w:rPr>
            </w:pPr>
          </w:p>
        </w:tc>
        <w:tc>
          <w:tcPr>
            <w:tcW w:w="1234" w:type="dxa"/>
            <w:vAlign w:val="center"/>
          </w:tcPr>
          <w:p>
            <w:pPr>
              <w:spacing w:line="560" w:lineRule="exact"/>
              <w:jc w:val="center"/>
              <w:rPr>
                <w:rFonts w:ascii="宋体" w:hAnsi="宋体" w:eastAsia="宋体"/>
                <w:sz w:val="28"/>
              </w:rPr>
            </w:pPr>
          </w:p>
        </w:tc>
        <w:tc>
          <w:tcPr>
            <w:tcW w:w="1432" w:type="dxa"/>
            <w:vAlign w:val="center"/>
          </w:tcPr>
          <w:p>
            <w:pPr>
              <w:spacing w:line="560" w:lineRule="exact"/>
              <w:jc w:val="center"/>
              <w:rPr>
                <w:rFonts w:ascii="宋体" w:hAnsi="宋体" w:eastAsia="宋体"/>
                <w:sz w:val="28"/>
              </w:rPr>
            </w:pPr>
          </w:p>
        </w:tc>
        <w:tc>
          <w:tcPr>
            <w:tcW w:w="2505" w:type="dxa"/>
            <w:vAlign w:val="center"/>
          </w:tcPr>
          <w:p>
            <w:pPr>
              <w:spacing w:line="560" w:lineRule="exact"/>
              <w:jc w:val="cente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188" w:type="dxa"/>
            <w:vAlign w:val="center"/>
          </w:tcPr>
          <w:p>
            <w:pPr>
              <w:spacing w:line="560" w:lineRule="exact"/>
              <w:jc w:val="center"/>
              <w:rPr>
                <w:rFonts w:ascii="宋体" w:hAnsi="宋体" w:eastAsia="宋体"/>
                <w:sz w:val="28"/>
              </w:rPr>
            </w:pPr>
          </w:p>
        </w:tc>
        <w:tc>
          <w:tcPr>
            <w:tcW w:w="1440" w:type="dxa"/>
            <w:vAlign w:val="center"/>
          </w:tcPr>
          <w:p>
            <w:pPr>
              <w:spacing w:line="560" w:lineRule="exact"/>
              <w:jc w:val="center"/>
              <w:rPr>
                <w:rFonts w:ascii="宋体" w:hAnsi="宋体" w:eastAsia="宋体"/>
                <w:sz w:val="28"/>
              </w:rPr>
            </w:pPr>
          </w:p>
        </w:tc>
        <w:tc>
          <w:tcPr>
            <w:tcW w:w="956" w:type="dxa"/>
            <w:vAlign w:val="center"/>
          </w:tcPr>
          <w:p>
            <w:pPr>
              <w:spacing w:line="560" w:lineRule="exact"/>
              <w:jc w:val="center"/>
              <w:rPr>
                <w:rFonts w:ascii="宋体" w:hAnsi="宋体" w:eastAsia="宋体"/>
                <w:sz w:val="28"/>
              </w:rPr>
            </w:pPr>
          </w:p>
        </w:tc>
        <w:tc>
          <w:tcPr>
            <w:tcW w:w="1234" w:type="dxa"/>
            <w:vAlign w:val="center"/>
          </w:tcPr>
          <w:p>
            <w:pPr>
              <w:spacing w:line="560" w:lineRule="exact"/>
              <w:jc w:val="center"/>
              <w:rPr>
                <w:rFonts w:ascii="宋体" w:hAnsi="宋体" w:eastAsia="宋体"/>
                <w:sz w:val="28"/>
              </w:rPr>
            </w:pPr>
          </w:p>
        </w:tc>
        <w:tc>
          <w:tcPr>
            <w:tcW w:w="1432" w:type="dxa"/>
            <w:vAlign w:val="center"/>
          </w:tcPr>
          <w:p>
            <w:pPr>
              <w:spacing w:line="560" w:lineRule="exact"/>
              <w:jc w:val="center"/>
              <w:rPr>
                <w:rFonts w:ascii="宋体" w:hAnsi="宋体" w:eastAsia="宋体"/>
                <w:sz w:val="28"/>
              </w:rPr>
            </w:pPr>
          </w:p>
        </w:tc>
        <w:tc>
          <w:tcPr>
            <w:tcW w:w="2505" w:type="dxa"/>
            <w:vAlign w:val="center"/>
          </w:tcPr>
          <w:p>
            <w:pPr>
              <w:spacing w:line="560" w:lineRule="exact"/>
              <w:jc w:val="cente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188" w:type="dxa"/>
            <w:vAlign w:val="center"/>
          </w:tcPr>
          <w:p>
            <w:pPr>
              <w:spacing w:line="560" w:lineRule="exact"/>
              <w:jc w:val="center"/>
              <w:rPr>
                <w:rFonts w:ascii="宋体" w:hAnsi="宋体" w:eastAsia="宋体"/>
                <w:sz w:val="28"/>
              </w:rPr>
            </w:pPr>
          </w:p>
        </w:tc>
        <w:tc>
          <w:tcPr>
            <w:tcW w:w="1440" w:type="dxa"/>
            <w:vAlign w:val="center"/>
          </w:tcPr>
          <w:p>
            <w:pPr>
              <w:spacing w:line="560" w:lineRule="exact"/>
              <w:jc w:val="center"/>
              <w:rPr>
                <w:rFonts w:ascii="宋体" w:hAnsi="宋体" w:eastAsia="宋体"/>
                <w:sz w:val="28"/>
              </w:rPr>
            </w:pPr>
          </w:p>
        </w:tc>
        <w:tc>
          <w:tcPr>
            <w:tcW w:w="956" w:type="dxa"/>
            <w:vAlign w:val="center"/>
          </w:tcPr>
          <w:p>
            <w:pPr>
              <w:spacing w:line="560" w:lineRule="exact"/>
              <w:jc w:val="center"/>
              <w:rPr>
                <w:rFonts w:ascii="宋体" w:hAnsi="宋体" w:eastAsia="宋体"/>
                <w:sz w:val="28"/>
              </w:rPr>
            </w:pPr>
          </w:p>
        </w:tc>
        <w:tc>
          <w:tcPr>
            <w:tcW w:w="1234" w:type="dxa"/>
            <w:vAlign w:val="center"/>
          </w:tcPr>
          <w:p>
            <w:pPr>
              <w:spacing w:line="560" w:lineRule="exact"/>
              <w:jc w:val="center"/>
              <w:rPr>
                <w:rFonts w:ascii="宋体" w:hAnsi="宋体" w:eastAsia="宋体"/>
                <w:sz w:val="28"/>
              </w:rPr>
            </w:pPr>
          </w:p>
        </w:tc>
        <w:tc>
          <w:tcPr>
            <w:tcW w:w="1432" w:type="dxa"/>
            <w:vAlign w:val="center"/>
          </w:tcPr>
          <w:p>
            <w:pPr>
              <w:spacing w:line="560" w:lineRule="exact"/>
              <w:jc w:val="center"/>
              <w:rPr>
                <w:rFonts w:ascii="宋体" w:hAnsi="宋体" w:eastAsia="宋体"/>
                <w:sz w:val="28"/>
              </w:rPr>
            </w:pPr>
          </w:p>
        </w:tc>
        <w:tc>
          <w:tcPr>
            <w:tcW w:w="2505" w:type="dxa"/>
            <w:vAlign w:val="center"/>
          </w:tcPr>
          <w:p>
            <w:pPr>
              <w:spacing w:line="560" w:lineRule="exact"/>
              <w:jc w:val="cente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188" w:type="dxa"/>
            <w:vAlign w:val="center"/>
          </w:tcPr>
          <w:p>
            <w:pPr>
              <w:spacing w:line="560" w:lineRule="exact"/>
              <w:jc w:val="center"/>
              <w:rPr>
                <w:rFonts w:ascii="宋体" w:hAnsi="宋体" w:eastAsia="宋体"/>
                <w:sz w:val="28"/>
              </w:rPr>
            </w:pPr>
          </w:p>
        </w:tc>
        <w:tc>
          <w:tcPr>
            <w:tcW w:w="1440" w:type="dxa"/>
            <w:vAlign w:val="center"/>
          </w:tcPr>
          <w:p>
            <w:pPr>
              <w:spacing w:line="560" w:lineRule="exact"/>
              <w:jc w:val="center"/>
              <w:rPr>
                <w:rFonts w:ascii="宋体" w:hAnsi="宋体" w:eastAsia="宋体"/>
                <w:sz w:val="28"/>
              </w:rPr>
            </w:pPr>
          </w:p>
        </w:tc>
        <w:tc>
          <w:tcPr>
            <w:tcW w:w="956" w:type="dxa"/>
            <w:vAlign w:val="center"/>
          </w:tcPr>
          <w:p>
            <w:pPr>
              <w:spacing w:line="560" w:lineRule="exact"/>
              <w:jc w:val="center"/>
              <w:rPr>
                <w:rFonts w:ascii="宋体" w:hAnsi="宋体" w:eastAsia="宋体"/>
                <w:sz w:val="28"/>
              </w:rPr>
            </w:pPr>
          </w:p>
        </w:tc>
        <w:tc>
          <w:tcPr>
            <w:tcW w:w="1234" w:type="dxa"/>
            <w:vAlign w:val="center"/>
          </w:tcPr>
          <w:p>
            <w:pPr>
              <w:spacing w:line="560" w:lineRule="exact"/>
              <w:jc w:val="center"/>
              <w:rPr>
                <w:rFonts w:ascii="宋体" w:hAnsi="宋体" w:eastAsia="宋体"/>
                <w:sz w:val="28"/>
              </w:rPr>
            </w:pPr>
          </w:p>
        </w:tc>
        <w:tc>
          <w:tcPr>
            <w:tcW w:w="1432" w:type="dxa"/>
            <w:vAlign w:val="center"/>
          </w:tcPr>
          <w:p>
            <w:pPr>
              <w:spacing w:line="560" w:lineRule="exact"/>
              <w:jc w:val="center"/>
              <w:rPr>
                <w:rFonts w:ascii="宋体" w:hAnsi="宋体" w:eastAsia="宋体"/>
                <w:sz w:val="28"/>
              </w:rPr>
            </w:pPr>
          </w:p>
        </w:tc>
        <w:tc>
          <w:tcPr>
            <w:tcW w:w="2505" w:type="dxa"/>
            <w:vAlign w:val="center"/>
          </w:tcPr>
          <w:p>
            <w:pPr>
              <w:spacing w:line="560" w:lineRule="exact"/>
              <w:jc w:val="cente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188" w:type="dxa"/>
            <w:vAlign w:val="center"/>
          </w:tcPr>
          <w:p>
            <w:pPr>
              <w:spacing w:line="560" w:lineRule="exact"/>
              <w:jc w:val="center"/>
              <w:rPr>
                <w:rFonts w:ascii="宋体" w:hAnsi="宋体" w:eastAsia="宋体"/>
                <w:sz w:val="28"/>
              </w:rPr>
            </w:pPr>
          </w:p>
        </w:tc>
        <w:tc>
          <w:tcPr>
            <w:tcW w:w="1440" w:type="dxa"/>
            <w:vAlign w:val="center"/>
          </w:tcPr>
          <w:p>
            <w:pPr>
              <w:spacing w:line="560" w:lineRule="exact"/>
              <w:jc w:val="center"/>
              <w:rPr>
                <w:rFonts w:ascii="宋体" w:hAnsi="宋体" w:eastAsia="宋体"/>
                <w:sz w:val="28"/>
              </w:rPr>
            </w:pPr>
          </w:p>
        </w:tc>
        <w:tc>
          <w:tcPr>
            <w:tcW w:w="956" w:type="dxa"/>
            <w:vAlign w:val="center"/>
          </w:tcPr>
          <w:p>
            <w:pPr>
              <w:spacing w:line="560" w:lineRule="exact"/>
              <w:jc w:val="center"/>
              <w:rPr>
                <w:rFonts w:ascii="宋体" w:hAnsi="宋体" w:eastAsia="宋体"/>
                <w:sz w:val="28"/>
              </w:rPr>
            </w:pPr>
          </w:p>
        </w:tc>
        <w:tc>
          <w:tcPr>
            <w:tcW w:w="1234" w:type="dxa"/>
            <w:vAlign w:val="center"/>
          </w:tcPr>
          <w:p>
            <w:pPr>
              <w:spacing w:line="560" w:lineRule="exact"/>
              <w:jc w:val="center"/>
              <w:rPr>
                <w:rFonts w:ascii="宋体" w:hAnsi="宋体" w:eastAsia="宋体"/>
                <w:sz w:val="28"/>
              </w:rPr>
            </w:pPr>
          </w:p>
        </w:tc>
        <w:tc>
          <w:tcPr>
            <w:tcW w:w="1432" w:type="dxa"/>
            <w:vAlign w:val="center"/>
          </w:tcPr>
          <w:p>
            <w:pPr>
              <w:spacing w:line="560" w:lineRule="exact"/>
              <w:jc w:val="center"/>
              <w:rPr>
                <w:rFonts w:ascii="宋体" w:hAnsi="宋体" w:eastAsia="宋体"/>
                <w:sz w:val="28"/>
              </w:rPr>
            </w:pPr>
          </w:p>
        </w:tc>
        <w:tc>
          <w:tcPr>
            <w:tcW w:w="2505" w:type="dxa"/>
            <w:vAlign w:val="center"/>
          </w:tcPr>
          <w:p>
            <w:pPr>
              <w:spacing w:line="560" w:lineRule="exact"/>
              <w:jc w:val="cente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188" w:type="dxa"/>
            <w:vAlign w:val="center"/>
          </w:tcPr>
          <w:p>
            <w:pPr>
              <w:spacing w:line="560" w:lineRule="exact"/>
              <w:jc w:val="center"/>
              <w:rPr>
                <w:rFonts w:ascii="宋体" w:hAnsi="宋体" w:eastAsia="宋体"/>
                <w:sz w:val="28"/>
              </w:rPr>
            </w:pPr>
          </w:p>
        </w:tc>
        <w:tc>
          <w:tcPr>
            <w:tcW w:w="1440" w:type="dxa"/>
            <w:vAlign w:val="center"/>
          </w:tcPr>
          <w:p>
            <w:pPr>
              <w:spacing w:line="560" w:lineRule="exact"/>
              <w:jc w:val="center"/>
              <w:rPr>
                <w:rFonts w:ascii="宋体" w:hAnsi="宋体" w:eastAsia="宋体"/>
                <w:sz w:val="28"/>
              </w:rPr>
            </w:pPr>
          </w:p>
        </w:tc>
        <w:tc>
          <w:tcPr>
            <w:tcW w:w="956" w:type="dxa"/>
            <w:vAlign w:val="center"/>
          </w:tcPr>
          <w:p>
            <w:pPr>
              <w:spacing w:line="560" w:lineRule="exact"/>
              <w:jc w:val="center"/>
              <w:rPr>
                <w:rFonts w:ascii="宋体" w:hAnsi="宋体" w:eastAsia="宋体"/>
                <w:sz w:val="28"/>
              </w:rPr>
            </w:pPr>
          </w:p>
        </w:tc>
        <w:tc>
          <w:tcPr>
            <w:tcW w:w="1234" w:type="dxa"/>
            <w:vAlign w:val="center"/>
          </w:tcPr>
          <w:p>
            <w:pPr>
              <w:spacing w:line="560" w:lineRule="exact"/>
              <w:jc w:val="center"/>
              <w:rPr>
                <w:rFonts w:ascii="宋体" w:hAnsi="宋体" w:eastAsia="宋体"/>
                <w:sz w:val="28"/>
              </w:rPr>
            </w:pPr>
          </w:p>
        </w:tc>
        <w:tc>
          <w:tcPr>
            <w:tcW w:w="1432" w:type="dxa"/>
            <w:vAlign w:val="center"/>
          </w:tcPr>
          <w:p>
            <w:pPr>
              <w:spacing w:line="560" w:lineRule="exact"/>
              <w:jc w:val="center"/>
              <w:rPr>
                <w:rFonts w:ascii="宋体" w:hAnsi="宋体" w:eastAsia="宋体"/>
                <w:sz w:val="28"/>
              </w:rPr>
            </w:pPr>
          </w:p>
        </w:tc>
        <w:tc>
          <w:tcPr>
            <w:tcW w:w="2505" w:type="dxa"/>
            <w:vAlign w:val="center"/>
          </w:tcPr>
          <w:p>
            <w:pPr>
              <w:spacing w:line="560" w:lineRule="exact"/>
              <w:jc w:val="cente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188" w:type="dxa"/>
            <w:vAlign w:val="center"/>
          </w:tcPr>
          <w:p>
            <w:pPr>
              <w:spacing w:line="560" w:lineRule="exact"/>
              <w:jc w:val="center"/>
              <w:rPr>
                <w:rFonts w:ascii="宋体" w:hAnsi="宋体" w:eastAsia="宋体"/>
                <w:sz w:val="28"/>
              </w:rPr>
            </w:pPr>
          </w:p>
        </w:tc>
        <w:tc>
          <w:tcPr>
            <w:tcW w:w="1440" w:type="dxa"/>
            <w:vAlign w:val="center"/>
          </w:tcPr>
          <w:p>
            <w:pPr>
              <w:spacing w:line="560" w:lineRule="exact"/>
              <w:jc w:val="center"/>
              <w:rPr>
                <w:rFonts w:ascii="宋体" w:hAnsi="宋体" w:eastAsia="宋体"/>
                <w:sz w:val="28"/>
              </w:rPr>
            </w:pPr>
          </w:p>
        </w:tc>
        <w:tc>
          <w:tcPr>
            <w:tcW w:w="956" w:type="dxa"/>
            <w:vAlign w:val="center"/>
          </w:tcPr>
          <w:p>
            <w:pPr>
              <w:spacing w:line="560" w:lineRule="exact"/>
              <w:jc w:val="center"/>
              <w:rPr>
                <w:rFonts w:ascii="宋体" w:hAnsi="宋体" w:eastAsia="宋体"/>
                <w:sz w:val="28"/>
              </w:rPr>
            </w:pPr>
          </w:p>
        </w:tc>
        <w:tc>
          <w:tcPr>
            <w:tcW w:w="1234" w:type="dxa"/>
            <w:vAlign w:val="center"/>
          </w:tcPr>
          <w:p>
            <w:pPr>
              <w:spacing w:line="560" w:lineRule="exact"/>
              <w:jc w:val="center"/>
              <w:rPr>
                <w:rFonts w:ascii="宋体" w:hAnsi="宋体" w:eastAsia="宋体"/>
                <w:sz w:val="28"/>
              </w:rPr>
            </w:pPr>
          </w:p>
        </w:tc>
        <w:tc>
          <w:tcPr>
            <w:tcW w:w="1432" w:type="dxa"/>
            <w:vAlign w:val="center"/>
          </w:tcPr>
          <w:p>
            <w:pPr>
              <w:spacing w:line="560" w:lineRule="exact"/>
              <w:jc w:val="center"/>
              <w:rPr>
                <w:rFonts w:ascii="宋体" w:hAnsi="宋体" w:eastAsia="宋体"/>
                <w:sz w:val="28"/>
              </w:rPr>
            </w:pPr>
          </w:p>
        </w:tc>
        <w:tc>
          <w:tcPr>
            <w:tcW w:w="2505" w:type="dxa"/>
            <w:vAlign w:val="center"/>
          </w:tcPr>
          <w:p>
            <w:pPr>
              <w:spacing w:line="560" w:lineRule="exact"/>
              <w:jc w:val="cente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188" w:type="dxa"/>
            <w:vAlign w:val="center"/>
          </w:tcPr>
          <w:p>
            <w:pPr>
              <w:spacing w:line="560" w:lineRule="exact"/>
              <w:jc w:val="center"/>
              <w:rPr>
                <w:rFonts w:ascii="宋体" w:hAnsi="宋体" w:eastAsia="宋体"/>
                <w:sz w:val="28"/>
              </w:rPr>
            </w:pPr>
          </w:p>
        </w:tc>
        <w:tc>
          <w:tcPr>
            <w:tcW w:w="1440" w:type="dxa"/>
            <w:vAlign w:val="center"/>
          </w:tcPr>
          <w:p>
            <w:pPr>
              <w:spacing w:line="560" w:lineRule="exact"/>
              <w:jc w:val="center"/>
              <w:rPr>
                <w:rFonts w:ascii="宋体" w:hAnsi="宋体" w:eastAsia="宋体"/>
                <w:sz w:val="28"/>
              </w:rPr>
            </w:pPr>
          </w:p>
        </w:tc>
        <w:tc>
          <w:tcPr>
            <w:tcW w:w="956" w:type="dxa"/>
            <w:vAlign w:val="center"/>
          </w:tcPr>
          <w:p>
            <w:pPr>
              <w:spacing w:line="560" w:lineRule="exact"/>
              <w:jc w:val="center"/>
              <w:rPr>
                <w:rFonts w:ascii="宋体" w:hAnsi="宋体" w:eastAsia="宋体"/>
                <w:sz w:val="28"/>
              </w:rPr>
            </w:pPr>
          </w:p>
        </w:tc>
        <w:tc>
          <w:tcPr>
            <w:tcW w:w="1234" w:type="dxa"/>
            <w:vAlign w:val="center"/>
          </w:tcPr>
          <w:p>
            <w:pPr>
              <w:spacing w:line="560" w:lineRule="exact"/>
              <w:jc w:val="center"/>
              <w:rPr>
                <w:rFonts w:ascii="宋体" w:hAnsi="宋体" w:eastAsia="宋体"/>
                <w:sz w:val="28"/>
              </w:rPr>
            </w:pPr>
          </w:p>
        </w:tc>
        <w:tc>
          <w:tcPr>
            <w:tcW w:w="1432" w:type="dxa"/>
            <w:vAlign w:val="center"/>
          </w:tcPr>
          <w:p>
            <w:pPr>
              <w:spacing w:line="560" w:lineRule="exact"/>
              <w:jc w:val="center"/>
              <w:rPr>
                <w:rFonts w:ascii="宋体" w:hAnsi="宋体" w:eastAsia="宋体"/>
                <w:sz w:val="28"/>
              </w:rPr>
            </w:pPr>
          </w:p>
        </w:tc>
        <w:tc>
          <w:tcPr>
            <w:tcW w:w="2505" w:type="dxa"/>
            <w:vAlign w:val="center"/>
          </w:tcPr>
          <w:p>
            <w:pPr>
              <w:spacing w:line="560" w:lineRule="exact"/>
              <w:jc w:val="cente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188" w:type="dxa"/>
            <w:vAlign w:val="center"/>
          </w:tcPr>
          <w:p>
            <w:pPr>
              <w:spacing w:line="560" w:lineRule="exact"/>
              <w:jc w:val="center"/>
              <w:rPr>
                <w:rFonts w:ascii="宋体" w:hAnsi="宋体" w:eastAsia="宋体"/>
                <w:sz w:val="28"/>
              </w:rPr>
            </w:pPr>
          </w:p>
        </w:tc>
        <w:tc>
          <w:tcPr>
            <w:tcW w:w="1440" w:type="dxa"/>
            <w:vAlign w:val="center"/>
          </w:tcPr>
          <w:p>
            <w:pPr>
              <w:spacing w:line="560" w:lineRule="exact"/>
              <w:jc w:val="center"/>
              <w:rPr>
                <w:rFonts w:ascii="宋体" w:hAnsi="宋体" w:eastAsia="宋体"/>
                <w:sz w:val="28"/>
              </w:rPr>
            </w:pPr>
          </w:p>
        </w:tc>
        <w:tc>
          <w:tcPr>
            <w:tcW w:w="956" w:type="dxa"/>
            <w:vAlign w:val="center"/>
          </w:tcPr>
          <w:p>
            <w:pPr>
              <w:spacing w:line="560" w:lineRule="exact"/>
              <w:jc w:val="center"/>
              <w:rPr>
                <w:rFonts w:ascii="宋体" w:hAnsi="宋体" w:eastAsia="宋体"/>
                <w:sz w:val="28"/>
              </w:rPr>
            </w:pPr>
          </w:p>
        </w:tc>
        <w:tc>
          <w:tcPr>
            <w:tcW w:w="1234" w:type="dxa"/>
            <w:vAlign w:val="center"/>
          </w:tcPr>
          <w:p>
            <w:pPr>
              <w:spacing w:line="560" w:lineRule="exact"/>
              <w:jc w:val="center"/>
              <w:rPr>
                <w:rFonts w:ascii="宋体" w:hAnsi="宋体" w:eastAsia="宋体"/>
                <w:sz w:val="28"/>
              </w:rPr>
            </w:pPr>
          </w:p>
        </w:tc>
        <w:tc>
          <w:tcPr>
            <w:tcW w:w="1432" w:type="dxa"/>
            <w:vAlign w:val="center"/>
          </w:tcPr>
          <w:p>
            <w:pPr>
              <w:spacing w:line="560" w:lineRule="exact"/>
              <w:jc w:val="center"/>
              <w:rPr>
                <w:rFonts w:ascii="宋体" w:hAnsi="宋体" w:eastAsia="宋体"/>
                <w:sz w:val="28"/>
              </w:rPr>
            </w:pPr>
          </w:p>
        </w:tc>
        <w:tc>
          <w:tcPr>
            <w:tcW w:w="2505" w:type="dxa"/>
            <w:vAlign w:val="center"/>
          </w:tcPr>
          <w:p>
            <w:pPr>
              <w:spacing w:line="560" w:lineRule="exact"/>
              <w:jc w:val="cente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1188" w:type="dxa"/>
            <w:vAlign w:val="center"/>
          </w:tcPr>
          <w:p>
            <w:pPr>
              <w:spacing w:line="560" w:lineRule="exact"/>
              <w:jc w:val="center"/>
              <w:rPr>
                <w:rFonts w:ascii="宋体" w:hAnsi="宋体" w:eastAsia="宋体"/>
                <w:sz w:val="28"/>
              </w:rPr>
            </w:pPr>
          </w:p>
        </w:tc>
        <w:tc>
          <w:tcPr>
            <w:tcW w:w="1440" w:type="dxa"/>
            <w:vAlign w:val="center"/>
          </w:tcPr>
          <w:p>
            <w:pPr>
              <w:spacing w:line="560" w:lineRule="exact"/>
              <w:jc w:val="center"/>
              <w:rPr>
                <w:rFonts w:ascii="宋体" w:hAnsi="宋体" w:eastAsia="宋体"/>
                <w:sz w:val="28"/>
              </w:rPr>
            </w:pPr>
          </w:p>
        </w:tc>
        <w:tc>
          <w:tcPr>
            <w:tcW w:w="956" w:type="dxa"/>
            <w:vAlign w:val="center"/>
          </w:tcPr>
          <w:p>
            <w:pPr>
              <w:spacing w:line="560" w:lineRule="exact"/>
              <w:jc w:val="center"/>
              <w:rPr>
                <w:rFonts w:ascii="宋体" w:hAnsi="宋体" w:eastAsia="宋体"/>
                <w:sz w:val="28"/>
              </w:rPr>
            </w:pPr>
          </w:p>
        </w:tc>
        <w:tc>
          <w:tcPr>
            <w:tcW w:w="1234" w:type="dxa"/>
            <w:vAlign w:val="center"/>
          </w:tcPr>
          <w:p>
            <w:pPr>
              <w:spacing w:line="560" w:lineRule="exact"/>
              <w:jc w:val="center"/>
              <w:rPr>
                <w:rFonts w:ascii="宋体" w:hAnsi="宋体" w:eastAsia="宋体"/>
                <w:sz w:val="28"/>
              </w:rPr>
            </w:pPr>
          </w:p>
        </w:tc>
        <w:tc>
          <w:tcPr>
            <w:tcW w:w="1432" w:type="dxa"/>
            <w:vAlign w:val="center"/>
          </w:tcPr>
          <w:p>
            <w:pPr>
              <w:spacing w:line="560" w:lineRule="exact"/>
              <w:jc w:val="center"/>
              <w:rPr>
                <w:rFonts w:ascii="宋体" w:hAnsi="宋体" w:eastAsia="宋体"/>
                <w:sz w:val="28"/>
              </w:rPr>
            </w:pPr>
          </w:p>
        </w:tc>
        <w:tc>
          <w:tcPr>
            <w:tcW w:w="2505" w:type="dxa"/>
            <w:vAlign w:val="center"/>
          </w:tcPr>
          <w:p>
            <w:pPr>
              <w:spacing w:line="560" w:lineRule="exact"/>
              <w:jc w:val="center"/>
              <w:rPr>
                <w:rFonts w:ascii="宋体" w:hAnsi="宋体" w:eastAsia="宋体"/>
                <w:sz w:val="28"/>
              </w:rPr>
            </w:pPr>
          </w:p>
        </w:tc>
      </w:tr>
    </w:tbl>
    <w:p>
      <w:pPr>
        <w:spacing w:line="500" w:lineRule="exact"/>
        <w:rPr>
          <w:rFonts w:ascii="宋体" w:hAnsi="宋体"/>
          <w:sz w:val="24"/>
        </w:rPr>
      </w:pPr>
      <w:r>
        <w:rPr>
          <w:rFonts w:hint="eastAsia" w:ascii="宋体" w:hAnsi="宋体"/>
          <w:sz w:val="24"/>
        </w:rPr>
        <w:t>注：1、如供应商成交，项目管理及技术人员必须按本表承诺人员操作，不得随意更换； 2、管理及技术人员身份证、技术职称证书、学历证书复印件附后。</w:t>
      </w:r>
    </w:p>
    <w:p>
      <w:pPr>
        <w:spacing w:line="560" w:lineRule="exact"/>
        <w:ind w:right="105" w:rightChars="50"/>
        <w:rPr>
          <w:rFonts w:ascii="宋体" w:hAnsi="宋体"/>
          <w:sz w:val="32"/>
        </w:rPr>
      </w:pPr>
    </w:p>
    <w:p>
      <w:pPr>
        <w:spacing w:line="560" w:lineRule="exact"/>
        <w:ind w:right="105" w:rightChars="50"/>
        <w:rPr>
          <w:rFonts w:ascii="宋体" w:hAnsi="宋体"/>
          <w:b/>
          <w:sz w:val="28"/>
          <w:szCs w:val="28"/>
        </w:rPr>
      </w:pPr>
      <w:r>
        <w:rPr>
          <w:rFonts w:hint="eastAsia" w:ascii="宋体" w:hAnsi="宋体"/>
          <w:sz w:val="28"/>
          <w:szCs w:val="28"/>
        </w:rPr>
        <w:t>供应商公章：</w:t>
      </w:r>
      <w:r>
        <w:rPr>
          <w:rFonts w:hint="eastAsia" w:ascii="宋体" w:hAnsi="宋体"/>
          <w:sz w:val="28"/>
          <w:szCs w:val="28"/>
          <w:u w:val="single"/>
        </w:rPr>
        <w:t xml:space="preserve">                </w:t>
      </w:r>
      <w:r>
        <w:rPr>
          <w:rFonts w:hint="eastAsia" w:ascii="宋体" w:hAnsi="宋体"/>
          <w:sz w:val="28"/>
          <w:szCs w:val="28"/>
        </w:rPr>
        <w:t xml:space="preserve">  供应商代表签字：</w:t>
      </w:r>
      <w:r>
        <w:rPr>
          <w:rFonts w:hint="eastAsia" w:ascii="宋体" w:hAnsi="宋体"/>
          <w:sz w:val="28"/>
          <w:szCs w:val="28"/>
          <w:u w:val="single"/>
        </w:rPr>
        <w:t xml:space="preserve">         </w:t>
      </w:r>
    </w:p>
    <w:p>
      <w:pPr>
        <w:spacing w:line="560" w:lineRule="exact"/>
        <w:rPr>
          <w:rFonts w:ascii="宋体" w:hAnsi="宋体"/>
          <w:b/>
          <w:sz w:val="30"/>
        </w:rPr>
      </w:pPr>
    </w:p>
    <w:p>
      <w:pPr>
        <w:spacing w:line="560" w:lineRule="exact"/>
        <w:rPr>
          <w:rFonts w:ascii="宋体" w:hAnsi="宋体"/>
          <w:b/>
          <w:sz w:val="30"/>
        </w:rPr>
      </w:pPr>
      <w:r>
        <w:rPr>
          <w:rFonts w:hint="eastAsia" w:ascii="宋体" w:hAnsi="宋体"/>
          <w:b/>
          <w:sz w:val="30"/>
        </w:rPr>
        <w:t xml:space="preserve">附件                </w:t>
      </w:r>
    </w:p>
    <w:p>
      <w:pPr>
        <w:spacing w:line="560" w:lineRule="exact"/>
        <w:rPr>
          <w:rFonts w:ascii="宋体" w:hAnsi="宋体" w:cs="宋体"/>
          <w:sz w:val="32"/>
        </w:rPr>
      </w:pPr>
      <w:r>
        <w:rPr>
          <w:rFonts w:hint="eastAsia" w:ascii="宋体" w:hAnsi="宋体"/>
          <w:b/>
          <w:sz w:val="30"/>
        </w:rPr>
        <w:t xml:space="preserve">                     </w:t>
      </w:r>
      <w:r>
        <w:rPr>
          <w:rFonts w:hint="eastAsia" w:ascii="宋体" w:hAnsi="宋体" w:cs="宋体"/>
          <w:sz w:val="32"/>
        </w:rPr>
        <w:t>投标人资信声明</w:t>
      </w:r>
    </w:p>
    <w:tbl>
      <w:tblPr>
        <w:tblStyle w:val="1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547"/>
        <w:gridCol w:w="1548"/>
        <w:gridCol w:w="1548"/>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7" w:type="dxa"/>
            <w:vAlign w:val="center"/>
          </w:tcPr>
          <w:p>
            <w:pPr>
              <w:spacing w:line="560" w:lineRule="exact"/>
              <w:jc w:val="center"/>
              <w:rPr>
                <w:rFonts w:ascii="宋体" w:hAnsi="宋体" w:eastAsia="宋体" w:cs="宋体"/>
                <w:sz w:val="28"/>
              </w:rPr>
            </w:pPr>
            <w:r>
              <w:rPr>
                <w:rFonts w:hint="eastAsia" w:ascii="宋体" w:hAnsi="宋体" w:eastAsia="宋体" w:cs="宋体"/>
                <w:sz w:val="28"/>
              </w:rPr>
              <w:t>企业名称</w:t>
            </w:r>
          </w:p>
        </w:tc>
        <w:tc>
          <w:tcPr>
            <w:tcW w:w="7739" w:type="dxa"/>
            <w:gridSpan w:val="5"/>
            <w:vAlign w:val="center"/>
          </w:tcPr>
          <w:p>
            <w:pPr>
              <w:spacing w:line="560" w:lineRule="exact"/>
              <w:jc w:val="center"/>
              <w:rPr>
                <w:rFonts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7" w:type="dxa"/>
            <w:vAlign w:val="center"/>
          </w:tcPr>
          <w:p>
            <w:pPr>
              <w:spacing w:line="560" w:lineRule="exact"/>
              <w:jc w:val="center"/>
              <w:rPr>
                <w:rFonts w:ascii="宋体" w:hAnsi="宋体" w:eastAsia="宋体" w:cs="宋体"/>
                <w:sz w:val="28"/>
              </w:rPr>
            </w:pPr>
            <w:r>
              <w:rPr>
                <w:rFonts w:hint="eastAsia" w:ascii="宋体" w:hAnsi="宋体" w:eastAsia="宋体" w:cs="宋体"/>
                <w:sz w:val="28"/>
              </w:rPr>
              <w:t>地址</w:t>
            </w:r>
          </w:p>
        </w:tc>
        <w:tc>
          <w:tcPr>
            <w:tcW w:w="7739" w:type="dxa"/>
            <w:gridSpan w:val="5"/>
            <w:vAlign w:val="center"/>
          </w:tcPr>
          <w:p>
            <w:pPr>
              <w:spacing w:line="560" w:lineRule="exact"/>
              <w:jc w:val="center"/>
              <w:rPr>
                <w:rFonts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7" w:type="dxa"/>
            <w:vAlign w:val="center"/>
          </w:tcPr>
          <w:p>
            <w:pPr>
              <w:spacing w:line="560" w:lineRule="exact"/>
              <w:jc w:val="center"/>
              <w:rPr>
                <w:rFonts w:ascii="宋体" w:hAnsi="宋体" w:eastAsia="宋体" w:cs="宋体"/>
                <w:sz w:val="28"/>
              </w:rPr>
            </w:pPr>
            <w:r>
              <w:rPr>
                <w:rFonts w:hint="eastAsia" w:ascii="宋体" w:hAnsi="宋体" w:eastAsia="宋体" w:cs="宋体"/>
                <w:sz w:val="28"/>
              </w:rPr>
              <w:t>主管部门</w:t>
            </w:r>
          </w:p>
        </w:tc>
        <w:tc>
          <w:tcPr>
            <w:tcW w:w="3095" w:type="dxa"/>
            <w:gridSpan w:val="2"/>
            <w:vAlign w:val="center"/>
          </w:tcPr>
          <w:p>
            <w:pPr>
              <w:spacing w:line="560" w:lineRule="exact"/>
              <w:jc w:val="center"/>
              <w:rPr>
                <w:rFonts w:ascii="宋体" w:hAnsi="宋体" w:eastAsia="宋体" w:cs="宋体"/>
                <w:sz w:val="28"/>
              </w:rPr>
            </w:pPr>
          </w:p>
        </w:tc>
        <w:tc>
          <w:tcPr>
            <w:tcW w:w="1548" w:type="dxa"/>
            <w:vAlign w:val="center"/>
          </w:tcPr>
          <w:p>
            <w:pPr>
              <w:spacing w:line="560" w:lineRule="exact"/>
              <w:jc w:val="center"/>
              <w:rPr>
                <w:rFonts w:ascii="宋体" w:hAnsi="宋体" w:eastAsia="宋体" w:cs="宋体"/>
                <w:sz w:val="28"/>
              </w:rPr>
            </w:pPr>
            <w:r>
              <w:rPr>
                <w:rFonts w:hint="eastAsia" w:ascii="宋体" w:hAnsi="宋体" w:eastAsia="宋体" w:cs="宋体"/>
                <w:sz w:val="28"/>
              </w:rPr>
              <w:t>法定</w:t>
            </w:r>
          </w:p>
          <w:p>
            <w:pPr>
              <w:spacing w:line="560" w:lineRule="exact"/>
              <w:jc w:val="center"/>
              <w:rPr>
                <w:rFonts w:ascii="宋体" w:hAnsi="宋体" w:eastAsia="宋体" w:cs="宋体"/>
                <w:sz w:val="28"/>
              </w:rPr>
            </w:pPr>
            <w:r>
              <w:rPr>
                <w:rFonts w:hint="eastAsia" w:ascii="宋体" w:hAnsi="宋体" w:eastAsia="宋体" w:cs="宋体"/>
                <w:sz w:val="28"/>
              </w:rPr>
              <w:t>代表人</w:t>
            </w:r>
          </w:p>
        </w:tc>
        <w:tc>
          <w:tcPr>
            <w:tcW w:w="3096" w:type="dxa"/>
            <w:gridSpan w:val="2"/>
          </w:tcPr>
          <w:p>
            <w:pPr>
              <w:spacing w:line="560" w:lineRule="exact"/>
              <w:rPr>
                <w:rFonts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7" w:type="dxa"/>
          </w:tcPr>
          <w:p>
            <w:pPr>
              <w:spacing w:line="560" w:lineRule="exact"/>
              <w:jc w:val="center"/>
              <w:rPr>
                <w:rFonts w:ascii="宋体" w:hAnsi="宋体" w:eastAsia="宋体" w:cs="宋体"/>
                <w:sz w:val="28"/>
              </w:rPr>
            </w:pPr>
            <w:r>
              <w:rPr>
                <w:rFonts w:hint="eastAsia" w:ascii="宋体" w:hAnsi="宋体" w:eastAsia="宋体" w:cs="宋体"/>
                <w:sz w:val="28"/>
              </w:rPr>
              <w:t>注册时间</w:t>
            </w:r>
          </w:p>
        </w:tc>
        <w:tc>
          <w:tcPr>
            <w:tcW w:w="3095" w:type="dxa"/>
            <w:gridSpan w:val="2"/>
          </w:tcPr>
          <w:p>
            <w:pPr>
              <w:spacing w:line="560" w:lineRule="exact"/>
              <w:jc w:val="center"/>
              <w:rPr>
                <w:rFonts w:ascii="宋体" w:hAnsi="宋体" w:eastAsia="宋体" w:cs="宋体"/>
                <w:sz w:val="28"/>
              </w:rPr>
            </w:pPr>
          </w:p>
        </w:tc>
        <w:tc>
          <w:tcPr>
            <w:tcW w:w="1548" w:type="dxa"/>
          </w:tcPr>
          <w:p>
            <w:pPr>
              <w:spacing w:line="560" w:lineRule="exact"/>
              <w:jc w:val="center"/>
              <w:rPr>
                <w:rFonts w:ascii="宋体" w:hAnsi="宋体" w:eastAsia="宋体" w:cs="宋体"/>
                <w:sz w:val="28"/>
              </w:rPr>
            </w:pPr>
            <w:r>
              <w:rPr>
                <w:rFonts w:hint="eastAsia" w:ascii="宋体" w:hAnsi="宋体" w:eastAsia="宋体" w:cs="宋体"/>
                <w:sz w:val="28"/>
              </w:rPr>
              <w:t>经济类型</w:t>
            </w:r>
          </w:p>
        </w:tc>
        <w:tc>
          <w:tcPr>
            <w:tcW w:w="3096" w:type="dxa"/>
            <w:gridSpan w:val="2"/>
          </w:tcPr>
          <w:p>
            <w:pPr>
              <w:spacing w:line="560" w:lineRule="exact"/>
              <w:jc w:val="center"/>
              <w:rPr>
                <w:rFonts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2" w:type="dxa"/>
            <w:gridSpan w:val="3"/>
            <w:vAlign w:val="center"/>
          </w:tcPr>
          <w:p>
            <w:pPr>
              <w:spacing w:line="560" w:lineRule="exact"/>
              <w:jc w:val="center"/>
              <w:rPr>
                <w:rFonts w:ascii="宋体" w:hAnsi="宋体" w:eastAsia="宋体" w:cs="宋体"/>
                <w:sz w:val="28"/>
              </w:rPr>
            </w:pPr>
            <w:r>
              <w:rPr>
                <w:rFonts w:hint="eastAsia" w:ascii="宋体" w:hAnsi="宋体" w:eastAsia="宋体" w:cs="宋体"/>
                <w:sz w:val="28"/>
              </w:rPr>
              <w:t>近三年内经营活动中</w:t>
            </w:r>
          </w:p>
          <w:p>
            <w:pPr>
              <w:spacing w:line="560" w:lineRule="exact"/>
              <w:jc w:val="center"/>
              <w:rPr>
                <w:rFonts w:ascii="宋体" w:hAnsi="宋体" w:eastAsia="宋体" w:cs="宋体"/>
                <w:sz w:val="28"/>
              </w:rPr>
            </w:pPr>
            <w:r>
              <w:rPr>
                <w:rFonts w:hint="eastAsia" w:ascii="宋体" w:hAnsi="宋体" w:eastAsia="宋体" w:cs="宋体"/>
                <w:sz w:val="28"/>
              </w:rPr>
              <w:t>有无重大违法记录</w:t>
            </w:r>
          </w:p>
        </w:tc>
        <w:tc>
          <w:tcPr>
            <w:tcW w:w="4644" w:type="dxa"/>
            <w:gridSpan w:val="3"/>
          </w:tcPr>
          <w:p>
            <w:pPr>
              <w:spacing w:line="560" w:lineRule="exact"/>
              <w:rPr>
                <w:rFonts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7" w:type="dxa"/>
            <w:vAlign w:val="center"/>
          </w:tcPr>
          <w:p>
            <w:pPr>
              <w:spacing w:line="560" w:lineRule="exact"/>
              <w:jc w:val="center"/>
              <w:rPr>
                <w:rFonts w:ascii="宋体" w:hAnsi="宋体" w:eastAsia="宋体" w:cs="宋体"/>
                <w:sz w:val="28"/>
              </w:rPr>
            </w:pPr>
            <w:r>
              <w:rPr>
                <w:rFonts w:hint="eastAsia" w:ascii="宋体" w:hAnsi="宋体" w:eastAsia="宋体" w:cs="宋体"/>
                <w:sz w:val="28"/>
              </w:rPr>
              <w:t>是否依法缴纳税收</w:t>
            </w:r>
          </w:p>
        </w:tc>
        <w:tc>
          <w:tcPr>
            <w:tcW w:w="3095" w:type="dxa"/>
            <w:gridSpan w:val="2"/>
            <w:vAlign w:val="center"/>
          </w:tcPr>
          <w:p>
            <w:pPr>
              <w:spacing w:line="560" w:lineRule="exact"/>
              <w:jc w:val="center"/>
              <w:rPr>
                <w:rFonts w:ascii="宋体" w:hAnsi="宋体" w:eastAsia="宋体" w:cs="宋体"/>
                <w:sz w:val="28"/>
              </w:rPr>
            </w:pPr>
          </w:p>
        </w:tc>
        <w:tc>
          <w:tcPr>
            <w:tcW w:w="1548" w:type="dxa"/>
            <w:vAlign w:val="center"/>
          </w:tcPr>
          <w:p>
            <w:pPr>
              <w:spacing w:line="560" w:lineRule="exact"/>
              <w:jc w:val="center"/>
              <w:rPr>
                <w:rFonts w:ascii="宋体" w:hAnsi="宋体" w:eastAsia="宋体" w:cs="宋体"/>
                <w:sz w:val="28"/>
              </w:rPr>
            </w:pPr>
            <w:r>
              <w:rPr>
                <w:rFonts w:hint="eastAsia" w:ascii="宋体" w:hAnsi="宋体" w:eastAsia="宋体" w:cs="宋体"/>
                <w:sz w:val="28"/>
              </w:rPr>
              <w:t>是否依法缴纳社会保障资金</w:t>
            </w:r>
          </w:p>
        </w:tc>
        <w:tc>
          <w:tcPr>
            <w:tcW w:w="3096" w:type="dxa"/>
            <w:gridSpan w:val="2"/>
            <w:vAlign w:val="center"/>
          </w:tcPr>
          <w:p>
            <w:pPr>
              <w:spacing w:line="560" w:lineRule="exact"/>
              <w:rPr>
                <w:rFonts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7" w:type="dxa"/>
            <w:vMerge w:val="restart"/>
            <w:vAlign w:val="center"/>
          </w:tcPr>
          <w:p>
            <w:pPr>
              <w:spacing w:line="560" w:lineRule="exact"/>
              <w:jc w:val="center"/>
              <w:rPr>
                <w:rFonts w:ascii="宋体" w:hAnsi="宋体" w:eastAsia="宋体" w:cs="宋体"/>
                <w:sz w:val="28"/>
              </w:rPr>
            </w:pPr>
            <w:r>
              <w:rPr>
                <w:rFonts w:hint="eastAsia" w:ascii="宋体" w:hAnsi="宋体" w:eastAsia="宋体" w:cs="宋体"/>
                <w:sz w:val="28"/>
              </w:rPr>
              <w:t>单</w:t>
            </w:r>
          </w:p>
          <w:p>
            <w:pPr>
              <w:spacing w:line="560" w:lineRule="exact"/>
              <w:jc w:val="center"/>
              <w:rPr>
                <w:rFonts w:ascii="宋体" w:hAnsi="宋体" w:eastAsia="宋体" w:cs="宋体"/>
                <w:sz w:val="28"/>
              </w:rPr>
            </w:pPr>
            <w:r>
              <w:rPr>
                <w:rFonts w:hint="eastAsia" w:ascii="宋体" w:hAnsi="宋体" w:eastAsia="宋体" w:cs="宋体"/>
                <w:sz w:val="28"/>
              </w:rPr>
              <w:t>位</w:t>
            </w:r>
          </w:p>
          <w:p>
            <w:pPr>
              <w:spacing w:line="560" w:lineRule="exact"/>
              <w:jc w:val="center"/>
              <w:rPr>
                <w:rFonts w:ascii="宋体" w:hAnsi="宋体" w:eastAsia="宋体" w:cs="宋体"/>
                <w:sz w:val="28"/>
              </w:rPr>
            </w:pPr>
            <w:r>
              <w:rPr>
                <w:rFonts w:hint="eastAsia" w:ascii="宋体" w:hAnsi="宋体" w:eastAsia="宋体" w:cs="宋体"/>
                <w:sz w:val="28"/>
              </w:rPr>
              <w:t>概</w:t>
            </w:r>
          </w:p>
          <w:p>
            <w:pPr>
              <w:spacing w:line="560" w:lineRule="exact"/>
              <w:jc w:val="center"/>
              <w:rPr>
                <w:rFonts w:ascii="宋体" w:hAnsi="宋体" w:eastAsia="宋体" w:cs="宋体"/>
                <w:sz w:val="28"/>
              </w:rPr>
            </w:pPr>
            <w:r>
              <w:rPr>
                <w:rFonts w:hint="eastAsia" w:ascii="宋体" w:hAnsi="宋体" w:eastAsia="宋体" w:cs="宋体"/>
                <w:sz w:val="28"/>
              </w:rPr>
              <w:t>况</w:t>
            </w:r>
          </w:p>
        </w:tc>
        <w:tc>
          <w:tcPr>
            <w:tcW w:w="1547" w:type="dxa"/>
          </w:tcPr>
          <w:p>
            <w:pPr>
              <w:spacing w:line="560" w:lineRule="exact"/>
              <w:rPr>
                <w:rFonts w:ascii="宋体" w:hAnsi="宋体" w:eastAsia="宋体" w:cs="宋体"/>
                <w:sz w:val="28"/>
              </w:rPr>
            </w:pPr>
            <w:r>
              <w:rPr>
                <w:rFonts w:hint="eastAsia" w:ascii="宋体" w:hAnsi="宋体" w:eastAsia="宋体" w:cs="宋体"/>
                <w:sz w:val="28"/>
              </w:rPr>
              <w:t>注册资本</w:t>
            </w:r>
          </w:p>
        </w:tc>
        <w:tc>
          <w:tcPr>
            <w:tcW w:w="1548" w:type="dxa"/>
          </w:tcPr>
          <w:p>
            <w:pPr>
              <w:spacing w:line="560" w:lineRule="exact"/>
              <w:rPr>
                <w:rFonts w:ascii="宋体" w:hAnsi="宋体" w:eastAsia="宋体" w:cs="宋体"/>
                <w:sz w:val="28"/>
              </w:rPr>
            </w:pPr>
            <w:r>
              <w:rPr>
                <w:rFonts w:hint="eastAsia" w:ascii="宋体" w:hAnsi="宋体" w:eastAsia="宋体" w:cs="宋体"/>
                <w:sz w:val="28"/>
              </w:rPr>
              <w:t xml:space="preserve">     万元</w:t>
            </w:r>
          </w:p>
        </w:tc>
        <w:tc>
          <w:tcPr>
            <w:tcW w:w="1548" w:type="dxa"/>
          </w:tcPr>
          <w:p>
            <w:pPr>
              <w:spacing w:line="560" w:lineRule="exact"/>
              <w:rPr>
                <w:rFonts w:ascii="宋体" w:hAnsi="宋体" w:eastAsia="宋体" w:cs="宋体"/>
                <w:sz w:val="28"/>
              </w:rPr>
            </w:pPr>
            <w:r>
              <w:rPr>
                <w:rFonts w:hint="eastAsia" w:ascii="宋体" w:hAnsi="宋体" w:eastAsia="宋体" w:cs="宋体"/>
                <w:sz w:val="28"/>
              </w:rPr>
              <w:t>占地面积</w:t>
            </w:r>
          </w:p>
        </w:tc>
        <w:tc>
          <w:tcPr>
            <w:tcW w:w="3096" w:type="dxa"/>
            <w:gridSpan w:val="2"/>
          </w:tcPr>
          <w:p>
            <w:pPr>
              <w:spacing w:line="560" w:lineRule="exact"/>
              <w:ind w:firstLine="1671" w:firstLineChars="597"/>
              <w:rPr>
                <w:rFonts w:ascii="宋体" w:hAnsi="宋体" w:eastAsia="宋体" w:cs="宋体"/>
                <w:sz w:val="28"/>
              </w:rPr>
            </w:pPr>
            <w:r>
              <w:rPr>
                <w:rFonts w:hint="eastAsia" w:ascii="宋体" w:hAnsi="宋体" w:eastAsia="宋体" w:cs="宋体"/>
                <w:sz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7" w:type="dxa"/>
            <w:vMerge w:val="continue"/>
          </w:tcPr>
          <w:p>
            <w:pPr>
              <w:spacing w:line="560" w:lineRule="exact"/>
              <w:jc w:val="center"/>
              <w:rPr>
                <w:rFonts w:ascii="宋体" w:hAnsi="宋体" w:eastAsia="宋体" w:cs="宋体"/>
                <w:sz w:val="28"/>
              </w:rPr>
            </w:pPr>
          </w:p>
        </w:tc>
        <w:tc>
          <w:tcPr>
            <w:tcW w:w="1547" w:type="dxa"/>
          </w:tcPr>
          <w:p>
            <w:pPr>
              <w:spacing w:line="560" w:lineRule="exact"/>
              <w:jc w:val="center"/>
              <w:rPr>
                <w:rFonts w:ascii="宋体" w:hAnsi="宋体" w:eastAsia="宋体" w:cs="宋体"/>
                <w:sz w:val="28"/>
              </w:rPr>
            </w:pPr>
            <w:r>
              <w:rPr>
                <w:rFonts w:hint="eastAsia" w:ascii="宋体" w:hAnsi="宋体" w:eastAsia="宋体" w:cs="宋体"/>
                <w:sz w:val="28"/>
              </w:rPr>
              <w:t>职工总数</w:t>
            </w:r>
          </w:p>
        </w:tc>
        <w:tc>
          <w:tcPr>
            <w:tcW w:w="1548" w:type="dxa"/>
          </w:tcPr>
          <w:p>
            <w:pPr>
              <w:spacing w:line="560" w:lineRule="exact"/>
              <w:jc w:val="center"/>
              <w:rPr>
                <w:rFonts w:ascii="宋体" w:hAnsi="宋体" w:eastAsia="宋体" w:cs="宋体"/>
                <w:sz w:val="28"/>
              </w:rPr>
            </w:pPr>
            <w:r>
              <w:rPr>
                <w:rFonts w:hint="eastAsia" w:ascii="宋体" w:hAnsi="宋体" w:eastAsia="宋体" w:cs="宋体"/>
                <w:sz w:val="28"/>
              </w:rPr>
              <w:t xml:space="preserve">     人</w:t>
            </w:r>
          </w:p>
        </w:tc>
        <w:tc>
          <w:tcPr>
            <w:tcW w:w="1548" w:type="dxa"/>
          </w:tcPr>
          <w:p>
            <w:pPr>
              <w:spacing w:line="560" w:lineRule="exact"/>
              <w:jc w:val="center"/>
              <w:rPr>
                <w:rFonts w:ascii="宋体" w:hAnsi="宋体" w:eastAsia="宋体" w:cs="宋体"/>
                <w:sz w:val="28"/>
              </w:rPr>
            </w:pPr>
            <w:r>
              <w:rPr>
                <w:rFonts w:hint="eastAsia" w:ascii="宋体" w:hAnsi="宋体" w:eastAsia="宋体" w:cs="宋体"/>
                <w:sz w:val="28"/>
              </w:rPr>
              <w:t>建筑面积</w:t>
            </w:r>
          </w:p>
        </w:tc>
        <w:tc>
          <w:tcPr>
            <w:tcW w:w="3096" w:type="dxa"/>
            <w:gridSpan w:val="2"/>
          </w:tcPr>
          <w:p>
            <w:pPr>
              <w:spacing w:line="560" w:lineRule="exact"/>
              <w:ind w:firstLine="1260" w:firstLineChars="450"/>
              <w:jc w:val="center"/>
              <w:rPr>
                <w:rFonts w:ascii="宋体" w:hAnsi="宋体" w:eastAsia="宋体" w:cs="宋体"/>
                <w:sz w:val="28"/>
              </w:rPr>
            </w:pPr>
            <w:r>
              <w:rPr>
                <w:rFonts w:hint="eastAsia" w:ascii="宋体" w:hAnsi="宋体" w:eastAsia="宋体" w:cs="宋体"/>
                <w:sz w:val="2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7" w:type="dxa"/>
            <w:vMerge w:val="continue"/>
          </w:tcPr>
          <w:p>
            <w:pPr>
              <w:spacing w:line="560" w:lineRule="exact"/>
              <w:jc w:val="center"/>
              <w:rPr>
                <w:rFonts w:ascii="宋体" w:hAnsi="宋体" w:eastAsia="宋体" w:cs="宋体"/>
                <w:sz w:val="28"/>
              </w:rPr>
            </w:pPr>
          </w:p>
        </w:tc>
        <w:tc>
          <w:tcPr>
            <w:tcW w:w="1547" w:type="dxa"/>
            <w:vMerge w:val="restart"/>
            <w:vAlign w:val="center"/>
          </w:tcPr>
          <w:p>
            <w:pPr>
              <w:spacing w:line="560" w:lineRule="exact"/>
              <w:jc w:val="center"/>
              <w:rPr>
                <w:rFonts w:ascii="宋体" w:hAnsi="宋体" w:eastAsia="宋体" w:cs="宋体"/>
                <w:sz w:val="28"/>
              </w:rPr>
            </w:pPr>
            <w:r>
              <w:rPr>
                <w:rFonts w:hint="eastAsia" w:ascii="宋体" w:hAnsi="宋体" w:eastAsia="宋体" w:cs="宋体"/>
                <w:sz w:val="28"/>
              </w:rPr>
              <w:t>资产</w:t>
            </w:r>
          </w:p>
          <w:p>
            <w:pPr>
              <w:spacing w:line="560" w:lineRule="exact"/>
              <w:jc w:val="center"/>
              <w:rPr>
                <w:rFonts w:ascii="宋体" w:hAnsi="宋体" w:eastAsia="宋体" w:cs="宋体"/>
                <w:sz w:val="28"/>
              </w:rPr>
            </w:pPr>
            <w:r>
              <w:rPr>
                <w:rFonts w:hint="eastAsia" w:ascii="宋体" w:hAnsi="宋体" w:eastAsia="宋体" w:cs="宋体"/>
                <w:sz w:val="28"/>
              </w:rPr>
              <w:t>情况</w:t>
            </w:r>
          </w:p>
        </w:tc>
        <w:tc>
          <w:tcPr>
            <w:tcW w:w="3096" w:type="dxa"/>
            <w:gridSpan w:val="2"/>
          </w:tcPr>
          <w:p>
            <w:pPr>
              <w:spacing w:line="560" w:lineRule="exact"/>
              <w:jc w:val="center"/>
              <w:rPr>
                <w:rFonts w:ascii="宋体" w:hAnsi="宋体" w:eastAsia="宋体" w:cs="宋体"/>
                <w:sz w:val="28"/>
              </w:rPr>
            </w:pPr>
            <w:r>
              <w:rPr>
                <w:rFonts w:hint="eastAsia" w:ascii="宋体" w:hAnsi="宋体" w:eastAsia="宋体" w:cs="宋体"/>
                <w:sz w:val="28"/>
              </w:rPr>
              <w:t>净资产        万元</w:t>
            </w:r>
          </w:p>
        </w:tc>
        <w:tc>
          <w:tcPr>
            <w:tcW w:w="3096" w:type="dxa"/>
            <w:gridSpan w:val="2"/>
            <w:vMerge w:val="restart"/>
          </w:tcPr>
          <w:p>
            <w:pPr>
              <w:spacing w:line="560" w:lineRule="exact"/>
              <w:jc w:val="center"/>
              <w:rPr>
                <w:rFonts w:ascii="宋体" w:hAnsi="宋体" w:eastAsia="宋体" w:cs="宋体"/>
                <w:sz w:val="28"/>
              </w:rPr>
            </w:pPr>
            <w:r>
              <w:rPr>
                <w:rFonts w:hint="eastAsia" w:ascii="宋体" w:hAnsi="宋体" w:eastAsia="宋体" w:cs="宋体"/>
                <w:sz w:val="28"/>
              </w:rPr>
              <w:t>固定资产原值:   万元</w:t>
            </w:r>
          </w:p>
          <w:p>
            <w:pPr>
              <w:spacing w:line="560" w:lineRule="exact"/>
              <w:jc w:val="center"/>
              <w:rPr>
                <w:rFonts w:ascii="宋体" w:hAnsi="宋体" w:eastAsia="宋体" w:cs="宋体"/>
                <w:sz w:val="28"/>
              </w:rPr>
            </w:pPr>
            <w:r>
              <w:rPr>
                <w:rFonts w:hint="eastAsia" w:ascii="宋体" w:hAnsi="宋体" w:eastAsia="宋体" w:cs="宋体"/>
                <w:sz w:val="28"/>
              </w:rPr>
              <w:t xml:space="preserve">固定资产净值:   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7" w:type="dxa"/>
            <w:vMerge w:val="continue"/>
          </w:tcPr>
          <w:p>
            <w:pPr>
              <w:spacing w:line="560" w:lineRule="exact"/>
              <w:jc w:val="center"/>
              <w:rPr>
                <w:rFonts w:ascii="宋体" w:hAnsi="宋体" w:eastAsia="宋体" w:cs="宋体"/>
                <w:sz w:val="28"/>
              </w:rPr>
            </w:pPr>
          </w:p>
        </w:tc>
        <w:tc>
          <w:tcPr>
            <w:tcW w:w="1547" w:type="dxa"/>
            <w:vMerge w:val="continue"/>
          </w:tcPr>
          <w:p>
            <w:pPr>
              <w:spacing w:line="560" w:lineRule="exact"/>
              <w:jc w:val="center"/>
              <w:rPr>
                <w:rFonts w:ascii="宋体" w:hAnsi="宋体" w:eastAsia="宋体" w:cs="宋体"/>
                <w:sz w:val="28"/>
              </w:rPr>
            </w:pPr>
          </w:p>
        </w:tc>
        <w:tc>
          <w:tcPr>
            <w:tcW w:w="3096" w:type="dxa"/>
            <w:gridSpan w:val="2"/>
          </w:tcPr>
          <w:p>
            <w:pPr>
              <w:spacing w:line="560" w:lineRule="exact"/>
              <w:jc w:val="center"/>
              <w:rPr>
                <w:rFonts w:ascii="宋体" w:hAnsi="宋体" w:eastAsia="宋体" w:cs="宋体"/>
                <w:sz w:val="28"/>
              </w:rPr>
            </w:pPr>
            <w:r>
              <w:rPr>
                <w:rFonts w:hint="eastAsia" w:ascii="宋体" w:hAnsi="宋体" w:eastAsia="宋体" w:cs="宋体"/>
                <w:sz w:val="28"/>
              </w:rPr>
              <w:t>负债          万元</w:t>
            </w:r>
          </w:p>
        </w:tc>
        <w:tc>
          <w:tcPr>
            <w:tcW w:w="3096" w:type="dxa"/>
            <w:gridSpan w:val="2"/>
            <w:vMerge w:val="continue"/>
          </w:tcPr>
          <w:p>
            <w:pPr>
              <w:spacing w:line="560" w:lineRule="exact"/>
              <w:jc w:val="center"/>
              <w:rPr>
                <w:rFonts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7" w:type="dxa"/>
            <w:vMerge w:val="restart"/>
            <w:vAlign w:val="center"/>
          </w:tcPr>
          <w:p>
            <w:pPr>
              <w:spacing w:line="560" w:lineRule="exact"/>
              <w:jc w:val="center"/>
              <w:rPr>
                <w:rFonts w:ascii="宋体" w:hAnsi="宋体" w:eastAsia="宋体" w:cs="宋体"/>
                <w:sz w:val="28"/>
              </w:rPr>
            </w:pPr>
            <w:r>
              <w:rPr>
                <w:rFonts w:hint="eastAsia" w:ascii="宋体" w:hAnsi="宋体" w:eastAsia="宋体" w:cs="宋体"/>
                <w:sz w:val="28"/>
              </w:rPr>
              <w:t>财务状</w:t>
            </w:r>
          </w:p>
          <w:p>
            <w:pPr>
              <w:spacing w:line="560" w:lineRule="exact"/>
              <w:jc w:val="center"/>
              <w:rPr>
                <w:rFonts w:ascii="宋体" w:hAnsi="宋体" w:eastAsia="宋体" w:cs="宋体"/>
                <w:sz w:val="28"/>
              </w:rPr>
            </w:pPr>
            <w:r>
              <w:rPr>
                <w:rFonts w:hint="eastAsia" w:ascii="宋体" w:hAnsi="宋体" w:eastAsia="宋体" w:cs="宋体"/>
                <w:sz w:val="28"/>
              </w:rPr>
              <w:t>（最近两年）</w:t>
            </w:r>
          </w:p>
        </w:tc>
        <w:tc>
          <w:tcPr>
            <w:tcW w:w="1547" w:type="dxa"/>
            <w:vAlign w:val="center"/>
          </w:tcPr>
          <w:p>
            <w:pPr>
              <w:spacing w:line="560" w:lineRule="exact"/>
              <w:jc w:val="center"/>
              <w:rPr>
                <w:rFonts w:ascii="宋体" w:hAnsi="宋体" w:eastAsia="宋体" w:cs="宋体"/>
                <w:sz w:val="28"/>
              </w:rPr>
            </w:pPr>
            <w:r>
              <w:rPr>
                <w:rFonts w:hint="eastAsia" w:ascii="宋体" w:hAnsi="宋体" w:eastAsia="宋体" w:cs="宋体"/>
                <w:sz w:val="28"/>
              </w:rPr>
              <w:t>年份</w:t>
            </w:r>
          </w:p>
        </w:tc>
        <w:tc>
          <w:tcPr>
            <w:tcW w:w="1548" w:type="dxa"/>
          </w:tcPr>
          <w:p>
            <w:pPr>
              <w:spacing w:line="560" w:lineRule="exact"/>
              <w:jc w:val="center"/>
              <w:rPr>
                <w:rFonts w:ascii="宋体" w:hAnsi="宋体" w:eastAsia="宋体" w:cs="宋体"/>
                <w:sz w:val="28"/>
              </w:rPr>
            </w:pPr>
            <w:r>
              <w:rPr>
                <w:rFonts w:hint="eastAsia" w:ascii="宋体" w:hAnsi="宋体" w:eastAsia="宋体" w:cs="宋体"/>
                <w:sz w:val="28"/>
              </w:rPr>
              <w:t>主营收入（万元）</w:t>
            </w:r>
          </w:p>
        </w:tc>
        <w:tc>
          <w:tcPr>
            <w:tcW w:w="1548" w:type="dxa"/>
          </w:tcPr>
          <w:p>
            <w:pPr>
              <w:spacing w:line="560" w:lineRule="exact"/>
              <w:jc w:val="center"/>
              <w:rPr>
                <w:rFonts w:ascii="宋体" w:hAnsi="宋体" w:eastAsia="宋体" w:cs="宋体"/>
                <w:sz w:val="28"/>
              </w:rPr>
            </w:pPr>
            <w:r>
              <w:rPr>
                <w:rFonts w:hint="eastAsia" w:ascii="宋体" w:hAnsi="宋体" w:eastAsia="宋体" w:cs="宋体"/>
                <w:sz w:val="28"/>
              </w:rPr>
              <w:t>收入总额</w:t>
            </w:r>
          </w:p>
          <w:p>
            <w:pPr>
              <w:spacing w:line="560" w:lineRule="exact"/>
              <w:jc w:val="center"/>
              <w:rPr>
                <w:rFonts w:ascii="宋体" w:hAnsi="宋体" w:eastAsia="宋体" w:cs="宋体"/>
                <w:sz w:val="28"/>
              </w:rPr>
            </w:pPr>
            <w:r>
              <w:rPr>
                <w:rFonts w:hint="eastAsia" w:ascii="宋体" w:hAnsi="宋体" w:eastAsia="宋体" w:cs="宋体"/>
                <w:sz w:val="28"/>
              </w:rPr>
              <w:t>（万元）</w:t>
            </w:r>
          </w:p>
        </w:tc>
        <w:tc>
          <w:tcPr>
            <w:tcW w:w="1548" w:type="dxa"/>
          </w:tcPr>
          <w:p>
            <w:pPr>
              <w:spacing w:line="560" w:lineRule="exact"/>
              <w:jc w:val="center"/>
              <w:rPr>
                <w:rFonts w:ascii="宋体" w:hAnsi="宋体" w:eastAsia="宋体" w:cs="宋体"/>
                <w:sz w:val="28"/>
              </w:rPr>
            </w:pPr>
            <w:r>
              <w:rPr>
                <w:rFonts w:hint="eastAsia" w:ascii="宋体" w:hAnsi="宋体" w:eastAsia="宋体" w:cs="宋体"/>
                <w:sz w:val="28"/>
              </w:rPr>
              <w:t>利润总额</w:t>
            </w:r>
          </w:p>
          <w:p>
            <w:pPr>
              <w:spacing w:line="560" w:lineRule="exact"/>
              <w:jc w:val="center"/>
              <w:rPr>
                <w:rFonts w:ascii="宋体" w:hAnsi="宋体" w:eastAsia="宋体" w:cs="宋体"/>
                <w:sz w:val="28"/>
              </w:rPr>
            </w:pPr>
            <w:r>
              <w:rPr>
                <w:rFonts w:hint="eastAsia" w:ascii="宋体" w:hAnsi="宋体" w:eastAsia="宋体" w:cs="宋体"/>
                <w:sz w:val="28"/>
              </w:rPr>
              <w:t>（万元）</w:t>
            </w:r>
          </w:p>
        </w:tc>
        <w:tc>
          <w:tcPr>
            <w:tcW w:w="1548" w:type="dxa"/>
          </w:tcPr>
          <w:p>
            <w:pPr>
              <w:spacing w:line="560" w:lineRule="exact"/>
              <w:jc w:val="center"/>
              <w:rPr>
                <w:rFonts w:ascii="宋体" w:hAnsi="宋体" w:eastAsia="宋体" w:cs="宋体"/>
                <w:sz w:val="28"/>
              </w:rPr>
            </w:pPr>
            <w:r>
              <w:rPr>
                <w:rFonts w:hint="eastAsia" w:ascii="宋体" w:hAnsi="宋体" w:eastAsia="宋体" w:cs="宋体"/>
                <w:sz w:val="28"/>
              </w:rPr>
              <w:t>净利润</w:t>
            </w:r>
          </w:p>
          <w:p>
            <w:pPr>
              <w:spacing w:line="560" w:lineRule="exact"/>
              <w:jc w:val="center"/>
              <w:rPr>
                <w:rFonts w:ascii="宋体" w:hAnsi="宋体" w:eastAsia="宋体" w:cs="宋体"/>
                <w:sz w:val="28"/>
              </w:rPr>
            </w:pPr>
            <w:r>
              <w:rPr>
                <w:rFonts w:hint="eastAsia" w:ascii="宋体" w:hAnsi="宋体" w:eastAsia="宋体" w:cs="宋体"/>
                <w:sz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7" w:type="dxa"/>
            <w:vMerge w:val="continue"/>
          </w:tcPr>
          <w:p>
            <w:pPr>
              <w:spacing w:line="560" w:lineRule="exact"/>
              <w:rPr>
                <w:rFonts w:ascii="宋体" w:hAnsi="宋体" w:eastAsia="宋体" w:cs="宋体"/>
                <w:b/>
                <w:sz w:val="30"/>
              </w:rPr>
            </w:pPr>
          </w:p>
        </w:tc>
        <w:tc>
          <w:tcPr>
            <w:tcW w:w="1547" w:type="dxa"/>
            <w:vAlign w:val="center"/>
          </w:tcPr>
          <w:p>
            <w:pPr>
              <w:spacing w:line="560" w:lineRule="exact"/>
              <w:jc w:val="center"/>
              <w:rPr>
                <w:rFonts w:ascii="宋体" w:hAnsi="宋体" w:eastAsia="宋体" w:cs="宋体"/>
                <w:sz w:val="28"/>
              </w:rPr>
            </w:pPr>
            <w:r>
              <w:rPr>
                <w:rFonts w:hint="eastAsia" w:ascii="宋体" w:hAnsi="宋体" w:eastAsia="宋体" w:cs="宋体"/>
                <w:sz w:val="28"/>
              </w:rPr>
              <w:t>年</w:t>
            </w:r>
          </w:p>
        </w:tc>
        <w:tc>
          <w:tcPr>
            <w:tcW w:w="1548" w:type="dxa"/>
          </w:tcPr>
          <w:p>
            <w:pPr>
              <w:spacing w:line="560" w:lineRule="exact"/>
              <w:rPr>
                <w:rFonts w:ascii="宋体" w:hAnsi="宋体" w:eastAsia="宋体" w:cs="宋体"/>
                <w:b/>
                <w:sz w:val="30"/>
              </w:rPr>
            </w:pPr>
          </w:p>
        </w:tc>
        <w:tc>
          <w:tcPr>
            <w:tcW w:w="1548" w:type="dxa"/>
          </w:tcPr>
          <w:p>
            <w:pPr>
              <w:spacing w:line="560" w:lineRule="exact"/>
              <w:rPr>
                <w:rFonts w:ascii="宋体" w:hAnsi="宋体" w:eastAsia="宋体" w:cs="宋体"/>
                <w:b/>
                <w:sz w:val="30"/>
              </w:rPr>
            </w:pPr>
          </w:p>
        </w:tc>
        <w:tc>
          <w:tcPr>
            <w:tcW w:w="1548" w:type="dxa"/>
          </w:tcPr>
          <w:p>
            <w:pPr>
              <w:spacing w:line="560" w:lineRule="exact"/>
              <w:rPr>
                <w:rFonts w:ascii="宋体" w:hAnsi="宋体" w:eastAsia="宋体" w:cs="宋体"/>
                <w:b/>
                <w:sz w:val="30"/>
              </w:rPr>
            </w:pPr>
          </w:p>
        </w:tc>
        <w:tc>
          <w:tcPr>
            <w:tcW w:w="1548" w:type="dxa"/>
          </w:tcPr>
          <w:p>
            <w:pPr>
              <w:spacing w:line="560" w:lineRule="exact"/>
              <w:rPr>
                <w:rFonts w:ascii="宋体" w:hAnsi="宋体" w:eastAsia="宋体" w:cs="宋体"/>
                <w:b/>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7" w:type="dxa"/>
            <w:vMerge w:val="continue"/>
          </w:tcPr>
          <w:p>
            <w:pPr>
              <w:spacing w:line="560" w:lineRule="exact"/>
              <w:rPr>
                <w:rFonts w:ascii="宋体" w:hAnsi="宋体" w:eastAsia="宋体" w:cs="宋体"/>
                <w:b/>
                <w:sz w:val="30"/>
              </w:rPr>
            </w:pPr>
          </w:p>
        </w:tc>
        <w:tc>
          <w:tcPr>
            <w:tcW w:w="1547" w:type="dxa"/>
            <w:vAlign w:val="center"/>
          </w:tcPr>
          <w:p>
            <w:pPr>
              <w:spacing w:line="560" w:lineRule="exact"/>
              <w:jc w:val="center"/>
              <w:rPr>
                <w:rFonts w:ascii="宋体" w:hAnsi="宋体" w:eastAsia="宋体" w:cs="宋体"/>
                <w:sz w:val="28"/>
              </w:rPr>
            </w:pPr>
            <w:r>
              <w:rPr>
                <w:rFonts w:hint="eastAsia" w:ascii="宋体" w:hAnsi="宋体" w:eastAsia="宋体" w:cs="宋体"/>
                <w:sz w:val="28"/>
              </w:rPr>
              <w:t>年</w:t>
            </w:r>
          </w:p>
        </w:tc>
        <w:tc>
          <w:tcPr>
            <w:tcW w:w="1548" w:type="dxa"/>
          </w:tcPr>
          <w:p>
            <w:pPr>
              <w:spacing w:line="560" w:lineRule="exact"/>
              <w:rPr>
                <w:rFonts w:ascii="宋体" w:hAnsi="宋体" w:eastAsia="宋体" w:cs="宋体"/>
                <w:b/>
                <w:sz w:val="30"/>
              </w:rPr>
            </w:pPr>
          </w:p>
        </w:tc>
        <w:tc>
          <w:tcPr>
            <w:tcW w:w="1548" w:type="dxa"/>
          </w:tcPr>
          <w:p>
            <w:pPr>
              <w:spacing w:line="560" w:lineRule="exact"/>
              <w:rPr>
                <w:rFonts w:ascii="宋体" w:hAnsi="宋体" w:eastAsia="宋体" w:cs="宋体"/>
                <w:b/>
                <w:sz w:val="30"/>
              </w:rPr>
            </w:pPr>
          </w:p>
        </w:tc>
        <w:tc>
          <w:tcPr>
            <w:tcW w:w="1548" w:type="dxa"/>
          </w:tcPr>
          <w:p>
            <w:pPr>
              <w:spacing w:line="560" w:lineRule="exact"/>
              <w:rPr>
                <w:rFonts w:ascii="宋体" w:hAnsi="宋体" w:eastAsia="宋体" w:cs="宋体"/>
                <w:b/>
                <w:sz w:val="30"/>
              </w:rPr>
            </w:pPr>
          </w:p>
        </w:tc>
        <w:tc>
          <w:tcPr>
            <w:tcW w:w="1548" w:type="dxa"/>
          </w:tcPr>
          <w:p>
            <w:pPr>
              <w:spacing w:line="560" w:lineRule="exact"/>
              <w:rPr>
                <w:rFonts w:ascii="宋体" w:hAnsi="宋体" w:eastAsia="宋体" w:cs="宋体"/>
                <w:b/>
                <w:sz w:val="30"/>
              </w:rPr>
            </w:pPr>
          </w:p>
        </w:tc>
      </w:tr>
    </w:tbl>
    <w:p>
      <w:pPr>
        <w:spacing w:line="500" w:lineRule="exact"/>
        <w:ind w:firstLine="280"/>
        <w:rPr>
          <w:rFonts w:ascii="宋体" w:hAnsi="宋体" w:cs="宋体"/>
          <w:sz w:val="24"/>
        </w:rPr>
      </w:pPr>
      <w:r>
        <w:rPr>
          <w:rFonts w:hint="eastAsia" w:ascii="宋体" w:hAnsi="宋体" w:cs="宋体"/>
          <w:sz w:val="24"/>
        </w:rPr>
        <w:t>我们保证上述声明中的资料和数据是真实的、正确的，我们同意如贵方要求，可以出示相关证明文件。</w:t>
      </w:r>
    </w:p>
    <w:p>
      <w:pPr>
        <w:spacing w:line="560" w:lineRule="exact"/>
        <w:rPr>
          <w:rFonts w:ascii="宋体" w:hAnsi="宋体" w:cs="宋体"/>
          <w:b/>
          <w:sz w:val="30"/>
        </w:rPr>
      </w:pPr>
      <w:r>
        <w:rPr>
          <w:rFonts w:hint="eastAsia" w:ascii="宋体" w:hAnsi="宋体" w:cs="宋体"/>
          <w:sz w:val="28"/>
        </w:rPr>
        <w:t>单位公章：</w:t>
      </w:r>
      <w:r>
        <w:rPr>
          <w:rFonts w:hint="eastAsia" w:ascii="宋体" w:hAnsi="宋体" w:cs="宋体"/>
          <w:sz w:val="28"/>
          <w:u w:val="single"/>
        </w:rPr>
        <w:t xml:space="preserve">          </w:t>
      </w:r>
      <w:r>
        <w:rPr>
          <w:rFonts w:hint="eastAsia" w:ascii="宋体" w:hAnsi="宋体" w:cs="宋体"/>
          <w:sz w:val="28"/>
        </w:rPr>
        <w:t xml:space="preserve">  法定代表人（或授权代表）签字或盖章：</w:t>
      </w:r>
      <w:r>
        <w:rPr>
          <w:rFonts w:hint="eastAsia" w:ascii="宋体" w:hAnsi="宋体" w:cs="宋体"/>
          <w:sz w:val="28"/>
          <w:u w:val="single"/>
        </w:rPr>
        <w:t xml:space="preserve">             </w:t>
      </w:r>
    </w:p>
    <w:p>
      <w:pPr>
        <w:pageBreakBefore/>
        <w:spacing w:line="560" w:lineRule="exact"/>
        <w:rPr>
          <w:rFonts w:ascii="宋体" w:hAnsi="宋体" w:cs="仿宋_GB2312"/>
          <w:sz w:val="32"/>
        </w:rPr>
      </w:pPr>
      <w:r>
        <w:rPr>
          <w:rFonts w:hint="eastAsia" w:ascii="宋体" w:hAnsi="宋体" w:cs="宋体"/>
          <w:b/>
          <w:sz w:val="30"/>
        </w:rPr>
        <w:t>附件</w:t>
      </w:r>
    </w:p>
    <w:p>
      <w:pPr>
        <w:ind w:firstLine="640"/>
        <w:rPr>
          <w:rFonts w:ascii="宋体" w:hAnsi="宋体" w:cs="宋体"/>
          <w:sz w:val="32"/>
        </w:rPr>
      </w:pPr>
      <w:r>
        <w:rPr>
          <w:rFonts w:hint="eastAsia" w:ascii="宋体" w:hAnsi="宋体" w:cs="仿宋_GB2312"/>
          <w:sz w:val="32"/>
        </w:rPr>
        <w:t xml:space="preserve">           </w:t>
      </w:r>
      <w:r>
        <w:rPr>
          <w:rFonts w:hint="eastAsia" w:ascii="宋体" w:hAnsi="宋体" w:cs="仿宋_GB2312"/>
          <w:b/>
          <w:bCs/>
          <w:sz w:val="32"/>
        </w:rPr>
        <w:t xml:space="preserve">  </w:t>
      </w:r>
      <w:r>
        <w:rPr>
          <w:rFonts w:hint="eastAsia" w:ascii="宋体" w:hAnsi="宋体" w:cs="宋体"/>
          <w:b/>
          <w:bCs/>
          <w:sz w:val="32"/>
        </w:rPr>
        <w:t>投标供应商无重大违法记录声明书</w:t>
      </w:r>
    </w:p>
    <w:p>
      <w:pPr>
        <w:spacing w:line="500" w:lineRule="exact"/>
        <w:rPr>
          <w:rFonts w:ascii="宋体" w:hAnsi="宋体" w:cs="仿宋"/>
          <w:sz w:val="24"/>
          <w:szCs w:val="24"/>
        </w:rPr>
      </w:pPr>
      <w:r>
        <w:rPr>
          <w:rFonts w:hint="eastAsia" w:ascii="宋体" w:hAnsi="宋体" w:cs="仿宋"/>
          <w:sz w:val="24"/>
          <w:szCs w:val="24"/>
        </w:rPr>
        <w:t>采购人、采购代理机构：</w:t>
      </w:r>
    </w:p>
    <w:p>
      <w:pPr>
        <w:spacing w:line="500" w:lineRule="exact"/>
        <w:ind w:firstLine="480"/>
        <w:rPr>
          <w:rFonts w:ascii="宋体" w:hAnsi="宋体" w:cs="仿宋"/>
          <w:sz w:val="24"/>
          <w:szCs w:val="24"/>
        </w:rPr>
      </w:pPr>
      <w:r>
        <w:rPr>
          <w:rFonts w:hint="eastAsia" w:ascii="宋体" w:hAnsi="宋体" w:cs="仿宋"/>
          <w:sz w:val="24"/>
          <w:szCs w:val="24"/>
        </w:rPr>
        <w:t>我公司在参加本次政府采购项目投标活动中，作出如下承诺：</w:t>
      </w:r>
    </w:p>
    <w:p>
      <w:pPr>
        <w:spacing w:line="500" w:lineRule="exact"/>
        <w:ind w:firstLine="480"/>
        <w:rPr>
          <w:rFonts w:ascii="宋体" w:hAnsi="宋体" w:cs="仿宋"/>
          <w:sz w:val="24"/>
          <w:szCs w:val="24"/>
        </w:rPr>
      </w:pPr>
      <w:r>
        <w:rPr>
          <w:rFonts w:hint="eastAsia" w:ascii="宋体" w:hAnsi="宋体" w:cs="仿宋"/>
          <w:sz w:val="24"/>
          <w:szCs w:val="24"/>
        </w:rPr>
        <w:t>一、参加本次政府采购活动前三年内，在经营活动中没有重大违法记录。</w:t>
      </w:r>
    </w:p>
    <w:p>
      <w:pPr>
        <w:spacing w:line="500" w:lineRule="exact"/>
        <w:ind w:firstLine="480"/>
        <w:rPr>
          <w:rFonts w:ascii="宋体" w:hAnsi="宋体" w:cs="仿宋"/>
          <w:sz w:val="24"/>
          <w:szCs w:val="24"/>
        </w:rPr>
      </w:pPr>
      <w:r>
        <w:rPr>
          <w:rFonts w:hint="eastAsia" w:ascii="宋体" w:hAnsi="宋体" w:cs="仿宋"/>
          <w:sz w:val="24"/>
          <w:szCs w:val="24"/>
        </w:rPr>
        <w:t>二、未挂靠、借用资格、资质进行投标等违法违规行为。</w:t>
      </w:r>
    </w:p>
    <w:p>
      <w:pPr>
        <w:spacing w:line="500" w:lineRule="exact"/>
        <w:ind w:firstLine="480"/>
        <w:rPr>
          <w:rFonts w:ascii="宋体" w:hAnsi="宋体" w:cs="仿宋"/>
          <w:sz w:val="24"/>
          <w:szCs w:val="24"/>
        </w:rPr>
      </w:pPr>
      <w:r>
        <w:rPr>
          <w:rFonts w:hint="eastAsia" w:ascii="宋体" w:hAnsi="宋体" w:cs="仿宋"/>
          <w:sz w:val="24"/>
          <w:szCs w:val="24"/>
        </w:rPr>
        <w:t>三、提供的相关文件均真实、有效。</w:t>
      </w:r>
    </w:p>
    <w:p>
      <w:pPr>
        <w:spacing w:line="500" w:lineRule="exact"/>
        <w:ind w:firstLine="480"/>
        <w:rPr>
          <w:rFonts w:ascii="宋体" w:hAnsi="宋体" w:cs="仿宋"/>
          <w:sz w:val="24"/>
          <w:szCs w:val="24"/>
        </w:rPr>
      </w:pPr>
      <w:r>
        <w:rPr>
          <w:rFonts w:hint="eastAsia" w:ascii="宋体" w:hAnsi="宋体" w:cs="仿宋"/>
          <w:sz w:val="24"/>
          <w:szCs w:val="24"/>
        </w:rPr>
        <w:t>若发现我方存在上述问题，愿按照政府采购相关法律、法规接受处罚，列入政府采购黑名单并处相应罚金。</w:t>
      </w:r>
    </w:p>
    <w:p>
      <w:pPr>
        <w:spacing w:line="500" w:lineRule="exact"/>
        <w:ind w:firstLine="480"/>
        <w:rPr>
          <w:rFonts w:ascii="宋体" w:hAnsi="宋体" w:cs="仿宋"/>
          <w:sz w:val="24"/>
          <w:szCs w:val="24"/>
        </w:rPr>
      </w:pPr>
    </w:p>
    <w:p>
      <w:pPr>
        <w:spacing w:line="500" w:lineRule="exact"/>
        <w:ind w:firstLine="480"/>
        <w:rPr>
          <w:rFonts w:ascii="宋体" w:hAnsi="宋体" w:cs="仿宋"/>
          <w:sz w:val="24"/>
          <w:szCs w:val="24"/>
        </w:rPr>
      </w:pPr>
    </w:p>
    <w:p>
      <w:pPr>
        <w:spacing w:line="500" w:lineRule="exact"/>
        <w:ind w:firstLine="480"/>
        <w:rPr>
          <w:rFonts w:ascii="宋体" w:hAnsi="宋体" w:cs="仿宋"/>
          <w:sz w:val="24"/>
          <w:szCs w:val="24"/>
        </w:rPr>
      </w:pPr>
      <w:r>
        <w:rPr>
          <w:rFonts w:hint="eastAsia" w:ascii="宋体" w:hAnsi="宋体" w:cs="仿宋"/>
          <w:sz w:val="24"/>
          <w:szCs w:val="24"/>
        </w:rPr>
        <w:t xml:space="preserve">                                         特此声明。</w:t>
      </w:r>
    </w:p>
    <w:p>
      <w:pPr>
        <w:spacing w:line="500" w:lineRule="exact"/>
        <w:ind w:firstLine="480"/>
        <w:rPr>
          <w:rFonts w:ascii="宋体" w:hAnsi="宋体" w:cs="仿宋"/>
          <w:sz w:val="24"/>
          <w:szCs w:val="24"/>
        </w:rPr>
      </w:pPr>
    </w:p>
    <w:p>
      <w:pPr>
        <w:spacing w:line="500" w:lineRule="exact"/>
        <w:ind w:firstLine="480"/>
        <w:rPr>
          <w:rFonts w:ascii="宋体" w:hAnsi="宋体" w:cs="仿宋"/>
          <w:sz w:val="24"/>
          <w:szCs w:val="24"/>
        </w:rPr>
      </w:pPr>
      <w:r>
        <w:rPr>
          <w:rFonts w:hint="eastAsia" w:ascii="宋体" w:hAnsi="宋体" w:cs="仿宋"/>
          <w:sz w:val="24"/>
          <w:szCs w:val="24"/>
        </w:rPr>
        <w:t>投标人全称：</w:t>
      </w:r>
      <w:r>
        <w:rPr>
          <w:rFonts w:hint="eastAsia" w:ascii="宋体" w:hAnsi="宋体" w:cs="仿宋"/>
          <w:sz w:val="24"/>
          <w:szCs w:val="24"/>
          <w:u w:val="single"/>
        </w:rPr>
        <w:t xml:space="preserve">                                </w:t>
      </w:r>
      <w:r>
        <w:rPr>
          <w:rFonts w:hint="eastAsia" w:ascii="宋体" w:hAnsi="宋体" w:cs="仿宋"/>
          <w:sz w:val="24"/>
          <w:szCs w:val="24"/>
        </w:rPr>
        <w:t xml:space="preserve"> (公章)</w:t>
      </w:r>
    </w:p>
    <w:p>
      <w:pPr>
        <w:spacing w:line="500" w:lineRule="exact"/>
        <w:ind w:firstLine="480"/>
        <w:rPr>
          <w:rFonts w:ascii="宋体" w:hAnsi="宋体" w:cs="仿宋"/>
          <w:sz w:val="24"/>
          <w:szCs w:val="24"/>
        </w:rPr>
      </w:pPr>
    </w:p>
    <w:p>
      <w:pPr>
        <w:spacing w:line="500" w:lineRule="exact"/>
        <w:ind w:firstLine="480"/>
        <w:rPr>
          <w:rFonts w:ascii="宋体" w:hAnsi="宋体" w:cs="仿宋"/>
          <w:sz w:val="24"/>
          <w:szCs w:val="24"/>
        </w:rPr>
      </w:pPr>
      <w:r>
        <w:rPr>
          <w:rFonts w:hint="eastAsia" w:ascii="宋体" w:hAnsi="宋体" w:cs="仿宋"/>
          <w:sz w:val="24"/>
          <w:szCs w:val="24"/>
        </w:rPr>
        <w:t xml:space="preserve">投标人授权代表(签字或签章)： </w:t>
      </w:r>
      <w:r>
        <w:rPr>
          <w:rFonts w:hint="eastAsia" w:ascii="宋体" w:hAnsi="宋体" w:cs="仿宋"/>
          <w:sz w:val="24"/>
          <w:szCs w:val="24"/>
          <w:u w:val="single"/>
        </w:rPr>
        <w:t xml:space="preserve">                 </w:t>
      </w:r>
      <w:r>
        <w:rPr>
          <w:rFonts w:hint="eastAsia" w:ascii="宋体" w:hAnsi="宋体" w:cs="仿宋"/>
          <w:sz w:val="24"/>
          <w:szCs w:val="24"/>
        </w:rPr>
        <w:t xml:space="preserve">               </w:t>
      </w:r>
    </w:p>
    <w:p>
      <w:pPr>
        <w:spacing w:line="500" w:lineRule="exact"/>
        <w:ind w:firstLine="480"/>
        <w:rPr>
          <w:rFonts w:ascii="宋体" w:hAnsi="宋体" w:cs="仿宋"/>
          <w:sz w:val="24"/>
          <w:szCs w:val="24"/>
        </w:rPr>
      </w:pPr>
      <w:r>
        <w:rPr>
          <w:rFonts w:hint="eastAsia" w:ascii="宋体" w:hAnsi="宋体" w:cs="仿宋"/>
          <w:sz w:val="24"/>
          <w:szCs w:val="24"/>
        </w:rPr>
        <w:t xml:space="preserve">                                 </w:t>
      </w:r>
    </w:p>
    <w:p>
      <w:pPr>
        <w:spacing w:line="500" w:lineRule="exact"/>
        <w:ind w:firstLine="480"/>
        <w:rPr>
          <w:rFonts w:ascii="宋体" w:hAnsi="宋体" w:cs="仿宋"/>
          <w:sz w:val="24"/>
          <w:szCs w:val="24"/>
        </w:rPr>
      </w:pPr>
    </w:p>
    <w:p>
      <w:pPr>
        <w:spacing w:line="500" w:lineRule="exact"/>
        <w:ind w:firstLine="480"/>
        <w:rPr>
          <w:rFonts w:ascii="宋体" w:hAnsi="宋体" w:cs="仿宋"/>
          <w:sz w:val="24"/>
          <w:szCs w:val="24"/>
        </w:rPr>
      </w:pPr>
      <w:r>
        <w:rPr>
          <w:rFonts w:hint="eastAsia" w:ascii="宋体" w:hAnsi="宋体" w:cs="仿宋"/>
          <w:sz w:val="24"/>
          <w:szCs w:val="24"/>
        </w:rPr>
        <w:t xml:space="preserve">                                           年    月    日</w:t>
      </w:r>
    </w:p>
    <w:p>
      <w:pPr>
        <w:spacing w:line="500" w:lineRule="exact"/>
        <w:ind w:firstLine="480"/>
        <w:rPr>
          <w:rFonts w:ascii="宋体" w:hAnsi="宋体" w:cs="仿宋"/>
          <w:sz w:val="24"/>
          <w:szCs w:val="24"/>
        </w:rPr>
      </w:pPr>
    </w:p>
    <w:p>
      <w:pPr>
        <w:spacing w:line="500" w:lineRule="exact"/>
        <w:ind w:firstLine="480"/>
        <w:rPr>
          <w:rFonts w:ascii="宋体" w:hAnsi="宋体" w:cs="仿宋"/>
          <w:sz w:val="24"/>
          <w:szCs w:val="24"/>
        </w:rPr>
      </w:pPr>
    </w:p>
    <w:p>
      <w:pPr>
        <w:ind w:firstLine="480"/>
        <w:rPr>
          <w:rFonts w:ascii="宋体" w:hAnsi="宋体" w:cs="仿宋"/>
          <w:b/>
          <w:sz w:val="24"/>
          <w:szCs w:val="24"/>
        </w:rPr>
      </w:pPr>
      <w:r>
        <w:rPr>
          <w:rFonts w:hint="eastAsia" w:ascii="宋体" w:hAnsi="宋体" w:cs="仿宋"/>
          <w:sz w:val="24"/>
          <w:szCs w:val="24"/>
        </w:rPr>
        <w:t>注：重大违法记录为是指供应商因违法经营受到刑事处罚或者责令停产停业、吊销许可证或者执照、较大数额罚款等行政处罚。</w:t>
      </w:r>
      <w:r>
        <w:rPr>
          <w:rFonts w:hint="eastAsia" w:ascii="宋体" w:hAnsi="宋体" w:cs="仿宋"/>
          <w:sz w:val="24"/>
          <w:szCs w:val="24"/>
        </w:rPr>
        <w:br w:type="textWrapping"/>
      </w:r>
      <w:r>
        <w:rPr>
          <w:rFonts w:hint="eastAsia" w:ascii="宋体" w:hAnsi="宋体" w:cs="仿宋"/>
          <w:sz w:val="24"/>
          <w:szCs w:val="24"/>
        </w:rPr>
        <w:t>　　供应商在参加政府采购活动前3年内因违法经营被禁止在一定期限内参加政府采购活动，期限届满的，可以参加政府采购活动。</w:t>
      </w:r>
    </w:p>
    <w:p>
      <w:pPr>
        <w:rPr>
          <w:rFonts w:ascii="宋体" w:hAnsi="宋体"/>
          <w:b/>
          <w:sz w:val="30"/>
        </w:rPr>
      </w:pPr>
    </w:p>
    <w:p>
      <w:pPr>
        <w:rPr>
          <w:rFonts w:ascii="宋体" w:hAnsi="宋体"/>
          <w:b/>
          <w:sz w:val="30"/>
        </w:rPr>
      </w:pPr>
    </w:p>
    <w:p>
      <w:pPr>
        <w:rPr>
          <w:rFonts w:ascii="宋体" w:hAnsi="宋体"/>
          <w:b/>
          <w:sz w:val="30"/>
        </w:rPr>
      </w:pPr>
    </w:p>
    <w:p>
      <w:pPr>
        <w:rPr>
          <w:rFonts w:ascii="宋体" w:hAnsi="宋体"/>
          <w:b/>
          <w:sz w:val="30"/>
        </w:rPr>
      </w:pPr>
      <w:r>
        <w:rPr>
          <w:rFonts w:hint="eastAsia" w:ascii="宋体" w:hAnsi="宋体"/>
          <w:b/>
          <w:sz w:val="30"/>
        </w:rPr>
        <w:t>附件</w:t>
      </w:r>
    </w:p>
    <w:p>
      <w:pPr>
        <w:jc w:val="center"/>
        <w:rPr>
          <w:rFonts w:ascii="宋体" w:hAnsi="宋体"/>
          <w:sz w:val="32"/>
        </w:rPr>
      </w:pPr>
      <w:r>
        <w:rPr>
          <w:rFonts w:hint="eastAsia" w:ascii="宋体" w:hAnsi="宋体"/>
          <w:sz w:val="32"/>
        </w:rPr>
        <w:t>宿迁市政府采购项目验收报告</w:t>
      </w:r>
    </w:p>
    <w:p>
      <w:pPr>
        <w:rPr>
          <w:rFonts w:ascii="宋体" w:hAnsi="宋体"/>
          <w:sz w:val="30"/>
        </w:rPr>
      </w:pPr>
      <w:r>
        <w:rPr>
          <w:rFonts w:hint="eastAsia" w:ascii="宋体" w:hAnsi="宋体"/>
          <w:sz w:val="30"/>
        </w:rPr>
        <w:t>采购单位（公章）                             验收日期：</w:t>
      </w:r>
    </w:p>
    <w:tbl>
      <w:tblPr>
        <w:tblStyle w:val="10"/>
        <w:tblW w:w="88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908"/>
        <w:gridCol w:w="7"/>
        <w:gridCol w:w="2506"/>
        <w:gridCol w:w="1440"/>
        <w:gridCol w:w="955"/>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1615" w:type="dxa"/>
            <w:vAlign w:val="center"/>
          </w:tcPr>
          <w:p>
            <w:pPr>
              <w:spacing w:line="360" w:lineRule="exact"/>
              <w:jc w:val="center"/>
              <w:rPr>
                <w:rFonts w:ascii="宋体" w:hAnsi="宋体" w:eastAsia="宋体"/>
                <w:sz w:val="28"/>
              </w:rPr>
            </w:pPr>
            <w:r>
              <w:rPr>
                <w:rFonts w:hint="eastAsia" w:ascii="宋体" w:hAnsi="宋体" w:eastAsia="宋体"/>
                <w:sz w:val="28"/>
              </w:rPr>
              <w:t>项目名称</w:t>
            </w:r>
          </w:p>
        </w:tc>
        <w:tc>
          <w:tcPr>
            <w:tcW w:w="3421" w:type="dxa"/>
            <w:gridSpan w:val="3"/>
          </w:tcPr>
          <w:p>
            <w:pPr>
              <w:jc w:val="center"/>
              <w:rPr>
                <w:rFonts w:ascii="宋体" w:hAnsi="宋体" w:eastAsia="宋体"/>
                <w:sz w:val="30"/>
              </w:rPr>
            </w:pPr>
          </w:p>
        </w:tc>
        <w:tc>
          <w:tcPr>
            <w:tcW w:w="1440" w:type="dxa"/>
          </w:tcPr>
          <w:p>
            <w:pPr>
              <w:jc w:val="center"/>
              <w:rPr>
                <w:rFonts w:ascii="宋体" w:hAnsi="宋体" w:eastAsia="宋体"/>
                <w:sz w:val="28"/>
              </w:rPr>
            </w:pPr>
            <w:r>
              <w:rPr>
                <w:rFonts w:hint="eastAsia" w:ascii="宋体" w:hAnsi="宋体" w:eastAsia="宋体"/>
                <w:sz w:val="28"/>
              </w:rPr>
              <w:t>项目编码</w:t>
            </w:r>
          </w:p>
        </w:tc>
        <w:tc>
          <w:tcPr>
            <w:tcW w:w="2344" w:type="dxa"/>
            <w:gridSpan w:val="2"/>
          </w:tcPr>
          <w:p>
            <w:pPr>
              <w:rPr>
                <w:rFonts w:ascii="宋体" w:hAnsi="宋体" w:eastAsia="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jc w:val="center"/>
        </w:trPr>
        <w:tc>
          <w:tcPr>
            <w:tcW w:w="1615" w:type="dxa"/>
            <w:vAlign w:val="center"/>
          </w:tcPr>
          <w:p>
            <w:pPr>
              <w:spacing w:line="360" w:lineRule="exact"/>
              <w:jc w:val="center"/>
              <w:rPr>
                <w:rFonts w:ascii="宋体" w:hAnsi="宋体" w:eastAsia="宋体"/>
                <w:sz w:val="28"/>
              </w:rPr>
            </w:pPr>
            <w:r>
              <w:rPr>
                <w:rFonts w:hint="eastAsia" w:ascii="宋体" w:hAnsi="宋体" w:eastAsia="宋体"/>
                <w:sz w:val="28"/>
              </w:rPr>
              <w:t>成交人</w:t>
            </w:r>
          </w:p>
        </w:tc>
        <w:tc>
          <w:tcPr>
            <w:tcW w:w="3421" w:type="dxa"/>
            <w:gridSpan w:val="3"/>
          </w:tcPr>
          <w:p>
            <w:pPr>
              <w:jc w:val="center"/>
              <w:rPr>
                <w:rFonts w:ascii="宋体" w:hAnsi="宋体" w:eastAsia="宋体"/>
                <w:sz w:val="30"/>
              </w:rPr>
            </w:pPr>
          </w:p>
        </w:tc>
        <w:tc>
          <w:tcPr>
            <w:tcW w:w="1440" w:type="dxa"/>
          </w:tcPr>
          <w:p>
            <w:pPr>
              <w:jc w:val="center"/>
              <w:rPr>
                <w:rFonts w:ascii="宋体" w:hAnsi="宋体" w:eastAsia="宋体"/>
                <w:sz w:val="28"/>
              </w:rPr>
            </w:pPr>
            <w:r>
              <w:rPr>
                <w:rFonts w:hint="eastAsia" w:ascii="宋体" w:hAnsi="宋体" w:eastAsia="宋体"/>
                <w:sz w:val="28"/>
              </w:rPr>
              <w:t>联系人</w:t>
            </w:r>
          </w:p>
          <w:p>
            <w:pPr>
              <w:jc w:val="center"/>
              <w:rPr>
                <w:rFonts w:ascii="宋体" w:hAnsi="宋体" w:eastAsia="宋体"/>
                <w:sz w:val="28"/>
              </w:rPr>
            </w:pPr>
            <w:r>
              <w:rPr>
                <w:rFonts w:hint="eastAsia" w:ascii="宋体" w:hAnsi="宋体" w:eastAsia="宋体"/>
                <w:sz w:val="28"/>
              </w:rPr>
              <w:t>联系电话</w:t>
            </w:r>
          </w:p>
        </w:tc>
        <w:tc>
          <w:tcPr>
            <w:tcW w:w="2344" w:type="dxa"/>
            <w:gridSpan w:val="2"/>
          </w:tcPr>
          <w:p>
            <w:pPr>
              <w:rPr>
                <w:rFonts w:ascii="宋体" w:hAnsi="宋体" w:eastAsia="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8" w:hRule="atLeast"/>
          <w:jc w:val="center"/>
        </w:trPr>
        <w:tc>
          <w:tcPr>
            <w:tcW w:w="1615" w:type="dxa"/>
            <w:vAlign w:val="center"/>
          </w:tcPr>
          <w:p>
            <w:pPr>
              <w:spacing w:line="360" w:lineRule="exact"/>
              <w:jc w:val="center"/>
              <w:rPr>
                <w:rFonts w:ascii="宋体" w:hAnsi="宋体" w:eastAsia="宋体"/>
                <w:sz w:val="28"/>
              </w:rPr>
            </w:pPr>
            <w:r>
              <w:rPr>
                <w:rFonts w:hint="eastAsia" w:ascii="宋体" w:hAnsi="宋体" w:eastAsia="宋体"/>
                <w:sz w:val="28"/>
              </w:rPr>
              <w:t>开标日期</w:t>
            </w:r>
          </w:p>
        </w:tc>
        <w:tc>
          <w:tcPr>
            <w:tcW w:w="3421" w:type="dxa"/>
            <w:gridSpan w:val="3"/>
          </w:tcPr>
          <w:p>
            <w:pPr>
              <w:ind w:firstLine="120" w:firstLineChars="50"/>
              <w:jc w:val="center"/>
              <w:rPr>
                <w:rFonts w:ascii="宋体" w:hAnsi="宋体" w:eastAsia="宋体"/>
                <w:sz w:val="24"/>
              </w:rPr>
            </w:pPr>
          </w:p>
          <w:p>
            <w:pPr>
              <w:ind w:firstLine="120" w:firstLineChars="50"/>
              <w:jc w:val="center"/>
              <w:rPr>
                <w:rFonts w:ascii="宋体" w:hAnsi="宋体" w:eastAsia="宋体"/>
                <w:sz w:val="24"/>
              </w:rPr>
            </w:pPr>
          </w:p>
          <w:p>
            <w:pPr>
              <w:ind w:firstLine="480" w:firstLineChars="200"/>
              <w:rPr>
                <w:rFonts w:ascii="宋体" w:hAnsi="宋体" w:eastAsia="宋体"/>
                <w:sz w:val="24"/>
              </w:rPr>
            </w:pPr>
            <w:r>
              <w:rPr>
                <w:rFonts w:hint="eastAsia" w:ascii="宋体" w:hAnsi="宋体" w:eastAsia="宋体"/>
                <w:sz w:val="24"/>
              </w:rPr>
              <w:t>年 月 日00：00</w:t>
            </w:r>
          </w:p>
        </w:tc>
        <w:tc>
          <w:tcPr>
            <w:tcW w:w="1440" w:type="dxa"/>
          </w:tcPr>
          <w:p>
            <w:pPr>
              <w:jc w:val="center"/>
              <w:rPr>
                <w:rFonts w:ascii="宋体" w:hAnsi="宋体" w:eastAsia="宋体"/>
                <w:sz w:val="28"/>
              </w:rPr>
            </w:pPr>
          </w:p>
          <w:p>
            <w:pPr>
              <w:jc w:val="center"/>
              <w:rPr>
                <w:rFonts w:ascii="宋体" w:hAnsi="宋体" w:eastAsia="宋体"/>
                <w:sz w:val="28"/>
              </w:rPr>
            </w:pPr>
            <w:r>
              <w:rPr>
                <w:rFonts w:hint="eastAsia" w:ascii="宋体" w:hAnsi="宋体" w:eastAsia="宋体"/>
                <w:sz w:val="28"/>
              </w:rPr>
              <w:t>成交金额</w:t>
            </w:r>
          </w:p>
        </w:tc>
        <w:tc>
          <w:tcPr>
            <w:tcW w:w="2344" w:type="dxa"/>
            <w:gridSpan w:val="2"/>
          </w:tcPr>
          <w:p>
            <w:pPr>
              <w:rPr>
                <w:rFonts w:ascii="宋体" w:hAnsi="宋体" w:eastAsia="宋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4" w:hRule="atLeast"/>
          <w:jc w:val="center"/>
        </w:trPr>
        <w:tc>
          <w:tcPr>
            <w:tcW w:w="1615" w:type="dxa"/>
            <w:vMerge w:val="restart"/>
            <w:vAlign w:val="center"/>
          </w:tcPr>
          <w:p>
            <w:pPr>
              <w:spacing w:line="360" w:lineRule="exact"/>
              <w:jc w:val="center"/>
              <w:rPr>
                <w:rFonts w:ascii="宋体" w:hAnsi="宋体" w:eastAsia="宋体"/>
                <w:sz w:val="28"/>
              </w:rPr>
            </w:pPr>
            <w:r>
              <w:rPr>
                <w:rFonts w:hint="eastAsia" w:ascii="宋体" w:hAnsi="宋体" w:eastAsia="宋体"/>
                <w:sz w:val="28"/>
              </w:rPr>
              <w:t>验收内容</w:t>
            </w:r>
          </w:p>
          <w:p>
            <w:pPr>
              <w:spacing w:line="360" w:lineRule="exact"/>
              <w:jc w:val="center"/>
              <w:rPr>
                <w:rFonts w:ascii="宋体" w:hAnsi="宋体" w:eastAsia="宋体"/>
                <w:sz w:val="28"/>
              </w:rPr>
            </w:pPr>
          </w:p>
          <w:p>
            <w:pPr>
              <w:spacing w:line="360" w:lineRule="exact"/>
              <w:jc w:val="center"/>
              <w:rPr>
                <w:rFonts w:ascii="宋体" w:hAnsi="宋体" w:eastAsia="宋体"/>
                <w:sz w:val="28"/>
              </w:rPr>
            </w:pPr>
          </w:p>
        </w:tc>
        <w:tc>
          <w:tcPr>
            <w:tcW w:w="908" w:type="dxa"/>
          </w:tcPr>
          <w:p>
            <w:pPr>
              <w:jc w:val="center"/>
              <w:rPr>
                <w:rFonts w:ascii="宋体" w:hAnsi="宋体" w:eastAsia="宋体"/>
                <w:sz w:val="28"/>
              </w:rPr>
            </w:pPr>
            <w:r>
              <w:rPr>
                <w:rFonts w:hint="eastAsia" w:ascii="宋体" w:hAnsi="宋体" w:eastAsia="宋体"/>
                <w:sz w:val="28"/>
              </w:rPr>
              <w:t>序号</w:t>
            </w:r>
          </w:p>
        </w:tc>
        <w:tc>
          <w:tcPr>
            <w:tcW w:w="3953" w:type="dxa"/>
            <w:gridSpan w:val="3"/>
          </w:tcPr>
          <w:p>
            <w:pPr>
              <w:ind w:firstLine="560" w:firstLineChars="200"/>
              <w:jc w:val="center"/>
              <w:rPr>
                <w:rFonts w:ascii="宋体" w:hAnsi="宋体" w:eastAsia="宋体"/>
                <w:sz w:val="28"/>
              </w:rPr>
            </w:pPr>
            <w:r>
              <w:rPr>
                <w:rFonts w:hint="eastAsia" w:ascii="宋体" w:hAnsi="宋体" w:eastAsia="宋体"/>
                <w:sz w:val="28"/>
              </w:rPr>
              <w:t>工程内容</w:t>
            </w:r>
          </w:p>
        </w:tc>
        <w:tc>
          <w:tcPr>
            <w:tcW w:w="955" w:type="dxa"/>
          </w:tcPr>
          <w:p>
            <w:pPr>
              <w:jc w:val="center"/>
              <w:rPr>
                <w:rFonts w:ascii="宋体" w:hAnsi="宋体" w:eastAsia="宋体"/>
                <w:sz w:val="28"/>
              </w:rPr>
            </w:pPr>
            <w:r>
              <w:rPr>
                <w:rFonts w:hint="eastAsia" w:ascii="宋体" w:hAnsi="宋体" w:eastAsia="宋体"/>
                <w:sz w:val="28"/>
              </w:rPr>
              <w:t>数量</w:t>
            </w:r>
          </w:p>
        </w:tc>
        <w:tc>
          <w:tcPr>
            <w:tcW w:w="1389" w:type="dxa"/>
          </w:tcPr>
          <w:p>
            <w:pPr>
              <w:ind w:firstLine="280" w:firstLineChars="100"/>
              <w:jc w:val="center"/>
              <w:rPr>
                <w:rFonts w:ascii="宋体" w:hAnsi="宋体" w:eastAsia="宋体"/>
                <w:sz w:val="28"/>
              </w:rPr>
            </w:pPr>
            <w:r>
              <w:rPr>
                <w:rFonts w:hint="eastAsia" w:ascii="宋体" w:hAnsi="宋体" w:eastAsia="宋体"/>
                <w:sz w:val="28"/>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1" w:hRule="atLeast"/>
          <w:jc w:val="center"/>
        </w:trPr>
        <w:tc>
          <w:tcPr>
            <w:tcW w:w="1615" w:type="dxa"/>
            <w:vMerge w:val="continue"/>
            <w:vAlign w:val="center"/>
          </w:tcPr>
          <w:p>
            <w:pPr>
              <w:spacing w:line="360" w:lineRule="exact"/>
              <w:jc w:val="center"/>
              <w:rPr>
                <w:rFonts w:ascii="宋体" w:hAnsi="宋体" w:eastAsia="宋体"/>
                <w:sz w:val="28"/>
              </w:rPr>
            </w:pPr>
          </w:p>
        </w:tc>
        <w:tc>
          <w:tcPr>
            <w:tcW w:w="908" w:type="dxa"/>
          </w:tcPr>
          <w:p>
            <w:pPr>
              <w:jc w:val="center"/>
              <w:rPr>
                <w:rFonts w:ascii="宋体" w:hAnsi="宋体" w:eastAsia="宋体"/>
                <w:sz w:val="28"/>
              </w:rPr>
            </w:pPr>
          </w:p>
        </w:tc>
        <w:tc>
          <w:tcPr>
            <w:tcW w:w="3953" w:type="dxa"/>
            <w:gridSpan w:val="3"/>
          </w:tcPr>
          <w:p>
            <w:pPr>
              <w:jc w:val="center"/>
              <w:rPr>
                <w:rFonts w:ascii="宋体" w:hAnsi="宋体" w:eastAsia="宋体"/>
                <w:sz w:val="28"/>
              </w:rPr>
            </w:pPr>
          </w:p>
        </w:tc>
        <w:tc>
          <w:tcPr>
            <w:tcW w:w="955" w:type="dxa"/>
          </w:tcPr>
          <w:p>
            <w:pPr>
              <w:jc w:val="center"/>
              <w:rPr>
                <w:rFonts w:ascii="宋体" w:hAnsi="宋体" w:eastAsia="宋体"/>
                <w:sz w:val="28"/>
              </w:rPr>
            </w:pPr>
          </w:p>
        </w:tc>
        <w:tc>
          <w:tcPr>
            <w:tcW w:w="1389" w:type="dxa"/>
          </w:tcPr>
          <w:p>
            <w:pPr>
              <w:jc w:val="cente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jc w:val="center"/>
        </w:trPr>
        <w:tc>
          <w:tcPr>
            <w:tcW w:w="1615" w:type="dxa"/>
            <w:vMerge w:val="continue"/>
            <w:vAlign w:val="center"/>
          </w:tcPr>
          <w:p>
            <w:pPr>
              <w:spacing w:line="360" w:lineRule="exact"/>
              <w:jc w:val="center"/>
              <w:rPr>
                <w:rFonts w:ascii="宋体" w:hAnsi="宋体" w:eastAsia="宋体"/>
                <w:sz w:val="28"/>
              </w:rPr>
            </w:pPr>
          </w:p>
        </w:tc>
        <w:tc>
          <w:tcPr>
            <w:tcW w:w="908" w:type="dxa"/>
          </w:tcPr>
          <w:p>
            <w:pPr>
              <w:jc w:val="center"/>
              <w:rPr>
                <w:rFonts w:ascii="宋体" w:hAnsi="宋体" w:eastAsia="宋体"/>
                <w:sz w:val="28"/>
              </w:rPr>
            </w:pPr>
          </w:p>
        </w:tc>
        <w:tc>
          <w:tcPr>
            <w:tcW w:w="3953" w:type="dxa"/>
            <w:gridSpan w:val="3"/>
          </w:tcPr>
          <w:p>
            <w:pPr>
              <w:jc w:val="center"/>
              <w:rPr>
                <w:rFonts w:ascii="宋体" w:hAnsi="宋体" w:eastAsia="宋体"/>
                <w:sz w:val="28"/>
              </w:rPr>
            </w:pPr>
          </w:p>
        </w:tc>
        <w:tc>
          <w:tcPr>
            <w:tcW w:w="955" w:type="dxa"/>
          </w:tcPr>
          <w:p>
            <w:pPr>
              <w:jc w:val="center"/>
              <w:rPr>
                <w:rFonts w:ascii="宋体" w:hAnsi="宋体" w:eastAsia="宋体"/>
                <w:sz w:val="28"/>
              </w:rPr>
            </w:pPr>
          </w:p>
        </w:tc>
        <w:tc>
          <w:tcPr>
            <w:tcW w:w="1389" w:type="dxa"/>
          </w:tcPr>
          <w:p>
            <w:pPr>
              <w:jc w:val="cente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1615" w:type="dxa"/>
            <w:vMerge w:val="continue"/>
            <w:vAlign w:val="center"/>
          </w:tcPr>
          <w:p>
            <w:pPr>
              <w:spacing w:line="360" w:lineRule="exact"/>
              <w:jc w:val="center"/>
              <w:rPr>
                <w:rFonts w:ascii="宋体" w:hAnsi="宋体" w:eastAsia="宋体"/>
                <w:sz w:val="28"/>
              </w:rPr>
            </w:pPr>
          </w:p>
        </w:tc>
        <w:tc>
          <w:tcPr>
            <w:tcW w:w="908" w:type="dxa"/>
          </w:tcPr>
          <w:p>
            <w:pPr>
              <w:jc w:val="center"/>
              <w:rPr>
                <w:rFonts w:ascii="宋体" w:hAnsi="宋体" w:eastAsia="宋体"/>
                <w:sz w:val="28"/>
              </w:rPr>
            </w:pPr>
          </w:p>
        </w:tc>
        <w:tc>
          <w:tcPr>
            <w:tcW w:w="3953" w:type="dxa"/>
            <w:gridSpan w:val="3"/>
          </w:tcPr>
          <w:p>
            <w:pPr>
              <w:jc w:val="center"/>
              <w:rPr>
                <w:rFonts w:ascii="宋体" w:hAnsi="宋体" w:eastAsia="宋体"/>
                <w:sz w:val="28"/>
              </w:rPr>
            </w:pPr>
          </w:p>
        </w:tc>
        <w:tc>
          <w:tcPr>
            <w:tcW w:w="955" w:type="dxa"/>
          </w:tcPr>
          <w:p>
            <w:pPr>
              <w:jc w:val="center"/>
              <w:rPr>
                <w:rFonts w:ascii="宋体" w:hAnsi="宋体" w:eastAsia="宋体"/>
                <w:sz w:val="28"/>
              </w:rPr>
            </w:pPr>
          </w:p>
        </w:tc>
        <w:tc>
          <w:tcPr>
            <w:tcW w:w="1389" w:type="dxa"/>
          </w:tcPr>
          <w:p>
            <w:pPr>
              <w:jc w:val="cente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jc w:val="center"/>
        </w:trPr>
        <w:tc>
          <w:tcPr>
            <w:tcW w:w="1615" w:type="dxa"/>
            <w:vMerge w:val="continue"/>
            <w:vAlign w:val="center"/>
          </w:tcPr>
          <w:p>
            <w:pPr>
              <w:spacing w:line="360" w:lineRule="exact"/>
              <w:jc w:val="center"/>
              <w:rPr>
                <w:rFonts w:ascii="宋体" w:hAnsi="宋体" w:eastAsia="宋体"/>
                <w:sz w:val="28"/>
              </w:rPr>
            </w:pPr>
          </w:p>
        </w:tc>
        <w:tc>
          <w:tcPr>
            <w:tcW w:w="908" w:type="dxa"/>
          </w:tcPr>
          <w:p>
            <w:pPr>
              <w:jc w:val="center"/>
              <w:rPr>
                <w:rFonts w:ascii="宋体" w:hAnsi="宋体" w:eastAsia="宋体"/>
                <w:sz w:val="28"/>
              </w:rPr>
            </w:pPr>
          </w:p>
        </w:tc>
        <w:tc>
          <w:tcPr>
            <w:tcW w:w="3953" w:type="dxa"/>
            <w:gridSpan w:val="3"/>
          </w:tcPr>
          <w:p>
            <w:pPr>
              <w:jc w:val="center"/>
              <w:rPr>
                <w:rFonts w:ascii="宋体" w:hAnsi="宋体" w:eastAsia="宋体"/>
                <w:sz w:val="28"/>
              </w:rPr>
            </w:pPr>
          </w:p>
        </w:tc>
        <w:tc>
          <w:tcPr>
            <w:tcW w:w="955" w:type="dxa"/>
          </w:tcPr>
          <w:p>
            <w:pPr>
              <w:jc w:val="center"/>
              <w:rPr>
                <w:rFonts w:ascii="宋体" w:hAnsi="宋体" w:eastAsia="宋体"/>
                <w:sz w:val="28"/>
              </w:rPr>
            </w:pPr>
          </w:p>
        </w:tc>
        <w:tc>
          <w:tcPr>
            <w:tcW w:w="1389" w:type="dxa"/>
          </w:tcPr>
          <w:p>
            <w:pPr>
              <w:jc w:val="cente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1615" w:type="dxa"/>
            <w:vMerge w:val="continue"/>
            <w:vAlign w:val="center"/>
          </w:tcPr>
          <w:p>
            <w:pPr>
              <w:spacing w:line="360" w:lineRule="exact"/>
              <w:jc w:val="center"/>
              <w:rPr>
                <w:rFonts w:ascii="宋体" w:hAnsi="宋体" w:eastAsia="宋体"/>
                <w:sz w:val="28"/>
              </w:rPr>
            </w:pPr>
          </w:p>
        </w:tc>
        <w:tc>
          <w:tcPr>
            <w:tcW w:w="908" w:type="dxa"/>
          </w:tcPr>
          <w:p>
            <w:pPr>
              <w:jc w:val="center"/>
              <w:rPr>
                <w:rFonts w:ascii="宋体" w:hAnsi="宋体" w:eastAsia="宋体"/>
                <w:sz w:val="28"/>
              </w:rPr>
            </w:pPr>
          </w:p>
        </w:tc>
        <w:tc>
          <w:tcPr>
            <w:tcW w:w="3953" w:type="dxa"/>
            <w:gridSpan w:val="3"/>
          </w:tcPr>
          <w:p>
            <w:pPr>
              <w:jc w:val="center"/>
              <w:rPr>
                <w:rFonts w:ascii="宋体" w:hAnsi="宋体" w:eastAsia="宋体"/>
                <w:sz w:val="28"/>
              </w:rPr>
            </w:pPr>
          </w:p>
        </w:tc>
        <w:tc>
          <w:tcPr>
            <w:tcW w:w="955" w:type="dxa"/>
          </w:tcPr>
          <w:p>
            <w:pPr>
              <w:jc w:val="center"/>
              <w:rPr>
                <w:rFonts w:ascii="宋体" w:hAnsi="宋体" w:eastAsia="宋体"/>
                <w:sz w:val="28"/>
              </w:rPr>
            </w:pPr>
          </w:p>
        </w:tc>
        <w:tc>
          <w:tcPr>
            <w:tcW w:w="1389" w:type="dxa"/>
          </w:tcPr>
          <w:p>
            <w:pPr>
              <w:jc w:val="cente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jc w:val="center"/>
        </w:trPr>
        <w:tc>
          <w:tcPr>
            <w:tcW w:w="1615" w:type="dxa"/>
            <w:vMerge w:val="restart"/>
            <w:vAlign w:val="center"/>
          </w:tcPr>
          <w:p>
            <w:pPr>
              <w:spacing w:line="360" w:lineRule="exact"/>
              <w:jc w:val="center"/>
              <w:rPr>
                <w:rFonts w:ascii="宋体" w:hAnsi="宋体" w:eastAsia="宋体"/>
                <w:sz w:val="28"/>
              </w:rPr>
            </w:pPr>
            <w:r>
              <w:rPr>
                <w:rFonts w:hint="eastAsia" w:ascii="宋体" w:hAnsi="宋体" w:eastAsia="宋体"/>
                <w:sz w:val="28"/>
              </w:rPr>
              <w:t>付款方式</w:t>
            </w:r>
          </w:p>
        </w:tc>
        <w:tc>
          <w:tcPr>
            <w:tcW w:w="3421" w:type="dxa"/>
            <w:gridSpan w:val="3"/>
          </w:tcPr>
          <w:p>
            <w:pPr>
              <w:ind w:firstLine="560" w:firstLineChars="200"/>
              <w:rPr>
                <w:rFonts w:ascii="宋体" w:hAnsi="宋体" w:eastAsia="宋体"/>
                <w:sz w:val="28"/>
              </w:rPr>
            </w:pPr>
            <w:r>
              <w:rPr>
                <w:rFonts w:hint="eastAsia" w:ascii="宋体" w:hAnsi="宋体" w:eastAsia="宋体"/>
                <w:sz w:val="28"/>
              </w:rPr>
              <w:t>一次付清</w:t>
            </w:r>
          </w:p>
        </w:tc>
        <w:tc>
          <w:tcPr>
            <w:tcW w:w="3784" w:type="dxa"/>
            <w:gridSpan w:val="3"/>
          </w:tcPr>
          <w:p>
            <w:pPr>
              <w:rPr>
                <w:rFonts w:ascii="宋体" w:hAnsi="宋体" w:eastAsia="宋体"/>
                <w:sz w:val="28"/>
              </w:rPr>
            </w:pPr>
            <w:r>
              <w:rPr>
                <w:rFonts w:hint="eastAsia" w:ascii="宋体" w:hAnsi="宋体" w:eastAsia="宋体"/>
                <w:sz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jc w:val="center"/>
        </w:trPr>
        <w:tc>
          <w:tcPr>
            <w:tcW w:w="1615" w:type="dxa"/>
            <w:vMerge w:val="continue"/>
            <w:vAlign w:val="center"/>
          </w:tcPr>
          <w:p>
            <w:pPr>
              <w:spacing w:line="360" w:lineRule="exact"/>
              <w:rPr>
                <w:rFonts w:ascii="宋体" w:hAnsi="宋体" w:eastAsia="宋体"/>
                <w:sz w:val="28"/>
              </w:rPr>
            </w:pPr>
          </w:p>
        </w:tc>
        <w:tc>
          <w:tcPr>
            <w:tcW w:w="7205" w:type="dxa"/>
            <w:gridSpan w:val="6"/>
          </w:tcPr>
          <w:p>
            <w:pPr>
              <w:ind w:firstLine="560" w:firstLineChars="200"/>
              <w:jc w:val="center"/>
              <w:rPr>
                <w:rFonts w:ascii="宋体" w:hAnsi="宋体" w:eastAsia="宋体"/>
                <w:sz w:val="28"/>
              </w:rPr>
            </w:pPr>
            <w:r>
              <w:rPr>
                <w:rFonts w:hint="eastAsia" w:ascii="宋体" w:hAnsi="宋体" w:eastAsia="宋体"/>
                <w:sz w:val="28"/>
              </w:rPr>
              <w:t>分 期 付 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jc w:val="center"/>
        </w:trPr>
        <w:tc>
          <w:tcPr>
            <w:tcW w:w="1615" w:type="dxa"/>
            <w:vMerge w:val="continue"/>
            <w:vAlign w:val="center"/>
          </w:tcPr>
          <w:p>
            <w:pPr>
              <w:spacing w:line="360" w:lineRule="exact"/>
              <w:rPr>
                <w:rFonts w:ascii="宋体" w:hAnsi="宋体" w:eastAsia="宋体"/>
                <w:sz w:val="28"/>
              </w:rPr>
            </w:pPr>
          </w:p>
        </w:tc>
        <w:tc>
          <w:tcPr>
            <w:tcW w:w="3421" w:type="dxa"/>
            <w:gridSpan w:val="3"/>
          </w:tcPr>
          <w:p>
            <w:pPr>
              <w:rPr>
                <w:rFonts w:ascii="宋体" w:hAnsi="宋体" w:eastAsia="宋体"/>
                <w:sz w:val="28"/>
              </w:rPr>
            </w:pPr>
            <w:r>
              <w:rPr>
                <w:rFonts w:hint="eastAsia" w:ascii="宋体" w:hAnsi="宋体" w:eastAsia="宋体"/>
                <w:sz w:val="28"/>
              </w:rPr>
              <w:t>其中：第一次支付比例</w:t>
            </w:r>
          </w:p>
        </w:tc>
        <w:tc>
          <w:tcPr>
            <w:tcW w:w="3784" w:type="dxa"/>
            <w:gridSpan w:val="3"/>
          </w:tcPr>
          <w:p>
            <w:pPr>
              <w:rPr>
                <w:rFonts w:ascii="宋体" w:hAnsi="宋体" w:eastAsia="宋体"/>
                <w:sz w:val="28"/>
              </w:rPr>
            </w:pPr>
            <w:r>
              <w:rPr>
                <w:rFonts w:hint="eastAsia" w:ascii="宋体" w:hAnsi="宋体" w:eastAsia="宋体"/>
                <w:sz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7" w:hRule="atLeast"/>
          <w:jc w:val="center"/>
        </w:trPr>
        <w:tc>
          <w:tcPr>
            <w:tcW w:w="1615" w:type="dxa"/>
            <w:vMerge w:val="continue"/>
            <w:vAlign w:val="center"/>
          </w:tcPr>
          <w:p>
            <w:pPr>
              <w:spacing w:line="360" w:lineRule="exact"/>
              <w:rPr>
                <w:rFonts w:ascii="宋体" w:hAnsi="宋体" w:eastAsia="宋体"/>
                <w:sz w:val="28"/>
              </w:rPr>
            </w:pPr>
          </w:p>
        </w:tc>
        <w:tc>
          <w:tcPr>
            <w:tcW w:w="3421" w:type="dxa"/>
            <w:gridSpan w:val="3"/>
          </w:tcPr>
          <w:p>
            <w:pPr>
              <w:ind w:firstLine="560" w:firstLineChars="200"/>
              <w:rPr>
                <w:rFonts w:ascii="宋体" w:hAnsi="宋体" w:eastAsia="宋体"/>
                <w:sz w:val="28"/>
              </w:rPr>
            </w:pPr>
            <w:r>
              <w:rPr>
                <w:rFonts w:hint="eastAsia" w:ascii="宋体" w:hAnsi="宋体" w:eastAsia="宋体"/>
                <w:sz w:val="28"/>
              </w:rPr>
              <w:t>第二次支付比例</w:t>
            </w:r>
          </w:p>
        </w:tc>
        <w:tc>
          <w:tcPr>
            <w:tcW w:w="3784" w:type="dxa"/>
            <w:gridSpan w:val="3"/>
          </w:tcPr>
          <w:p>
            <w:pPr>
              <w:rPr>
                <w:rFonts w:ascii="宋体" w:hAnsi="宋体" w:eastAsia="宋体"/>
                <w:sz w:val="28"/>
              </w:rPr>
            </w:pPr>
            <w:r>
              <w:rPr>
                <w:rFonts w:hint="eastAsia" w:ascii="宋体" w:hAnsi="宋体" w:eastAsia="宋体"/>
                <w:sz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 w:hRule="atLeast"/>
          <w:jc w:val="center"/>
        </w:trPr>
        <w:tc>
          <w:tcPr>
            <w:tcW w:w="1615" w:type="dxa"/>
            <w:vMerge w:val="continue"/>
            <w:vAlign w:val="center"/>
          </w:tcPr>
          <w:p>
            <w:pPr>
              <w:spacing w:line="360" w:lineRule="exact"/>
              <w:rPr>
                <w:rFonts w:ascii="宋体" w:hAnsi="宋体" w:eastAsia="宋体"/>
                <w:sz w:val="28"/>
              </w:rPr>
            </w:pPr>
          </w:p>
        </w:tc>
        <w:tc>
          <w:tcPr>
            <w:tcW w:w="3421" w:type="dxa"/>
            <w:gridSpan w:val="3"/>
          </w:tcPr>
          <w:p>
            <w:pPr>
              <w:ind w:firstLine="560" w:firstLineChars="200"/>
              <w:rPr>
                <w:rFonts w:ascii="宋体" w:hAnsi="宋体" w:eastAsia="宋体"/>
                <w:sz w:val="28"/>
              </w:rPr>
            </w:pPr>
            <w:r>
              <w:rPr>
                <w:rFonts w:hint="eastAsia" w:ascii="宋体" w:hAnsi="宋体" w:eastAsia="宋体"/>
                <w:sz w:val="28"/>
              </w:rPr>
              <w:t>第三次支付比例</w:t>
            </w:r>
          </w:p>
        </w:tc>
        <w:tc>
          <w:tcPr>
            <w:tcW w:w="3784" w:type="dxa"/>
            <w:gridSpan w:val="3"/>
          </w:tcPr>
          <w:p>
            <w:pPr>
              <w:rPr>
                <w:rFonts w:ascii="宋体" w:hAnsi="宋体" w:eastAsia="宋体"/>
                <w:sz w:val="28"/>
              </w:rPr>
            </w:pPr>
            <w:r>
              <w:rPr>
                <w:rFonts w:hint="eastAsia" w:ascii="宋体" w:hAnsi="宋体" w:eastAsia="宋体"/>
                <w:sz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5" w:type="dxa"/>
            <w:vMerge w:val="continue"/>
            <w:vAlign w:val="center"/>
          </w:tcPr>
          <w:p>
            <w:pPr>
              <w:spacing w:line="360" w:lineRule="exact"/>
              <w:rPr>
                <w:rFonts w:ascii="宋体" w:hAnsi="宋体" w:eastAsia="宋体"/>
                <w:sz w:val="28"/>
              </w:rPr>
            </w:pPr>
          </w:p>
        </w:tc>
        <w:tc>
          <w:tcPr>
            <w:tcW w:w="3421" w:type="dxa"/>
            <w:gridSpan w:val="3"/>
          </w:tcPr>
          <w:p>
            <w:pPr>
              <w:rPr>
                <w:rFonts w:ascii="宋体" w:hAnsi="宋体" w:eastAsia="宋体"/>
                <w:sz w:val="28"/>
              </w:rPr>
            </w:pPr>
            <w:r>
              <w:rPr>
                <w:rFonts w:hint="eastAsia" w:ascii="宋体" w:hAnsi="宋体" w:eastAsia="宋体"/>
                <w:sz w:val="28"/>
              </w:rPr>
              <w:t xml:space="preserve">    第四次支付比例</w:t>
            </w:r>
          </w:p>
        </w:tc>
        <w:tc>
          <w:tcPr>
            <w:tcW w:w="3784" w:type="dxa"/>
            <w:gridSpan w:val="3"/>
          </w:tcPr>
          <w:p>
            <w:pPr>
              <w:rPr>
                <w:rFonts w:ascii="宋体" w:hAnsi="宋体" w:eastAsia="宋体"/>
                <w:sz w:val="28"/>
              </w:rPr>
            </w:pPr>
            <w:r>
              <w:rPr>
                <w:rFonts w:hint="eastAsia" w:ascii="宋体" w:hAnsi="宋体" w:eastAsia="宋体"/>
                <w:sz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jc w:val="center"/>
        </w:trPr>
        <w:tc>
          <w:tcPr>
            <w:tcW w:w="1615" w:type="dxa"/>
            <w:vMerge w:val="restart"/>
            <w:vAlign w:val="center"/>
          </w:tcPr>
          <w:p>
            <w:pPr>
              <w:spacing w:line="360" w:lineRule="exact"/>
              <w:rPr>
                <w:rFonts w:ascii="宋体" w:hAnsi="宋体" w:eastAsia="宋体"/>
                <w:sz w:val="28"/>
              </w:rPr>
            </w:pPr>
            <w:r>
              <w:rPr>
                <w:rFonts w:hint="eastAsia" w:ascii="宋体" w:hAnsi="宋体" w:eastAsia="宋体"/>
                <w:sz w:val="28"/>
              </w:rPr>
              <w:t>项目验收</w:t>
            </w:r>
          </w:p>
          <w:p>
            <w:pPr>
              <w:spacing w:line="360" w:lineRule="exact"/>
              <w:rPr>
                <w:rFonts w:ascii="宋体" w:hAnsi="宋体" w:eastAsia="宋体"/>
                <w:sz w:val="28"/>
              </w:rPr>
            </w:pPr>
            <w:r>
              <w:rPr>
                <w:rFonts w:hint="eastAsia" w:ascii="宋体" w:hAnsi="宋体" w:eastAsia="宋体"/>
                <w:sz w:val="28"/>
              </w:rPr>
              <w:t>小组意见</w:t>
            </w:r>
          </w:p>
        </w:tc>
        <w:tc>
          <w:tcPr>
            <w:tcW w:w="915" w:type="dxa"/>
            <w:gridSpan w:val="2"/>
          </w:tcPr>
          <w:p>
            <w:pPr>
              <w:rPr>
                <w:rFonts w:ascii="宋体" w:hAnsi="宋体" w:eastAsia="宋体"/>
                <w:sz w:val="28"/>
              </w:rPr>
            </w:pPr>
            <w:r>
              <w:rPr>
                <w:rFonts w:hint="eastAsia" w:ascii="宋体" w:hAnsi="宋体" w:eastAsia="宋体"/>
                <w:sz w:val="28"/>
              </w:rPr>
              <w:t>姓名</w:t>
            </w:r>
          </w:p>
        </w:tc>
        <w:tc>
          <w:tcPr>
            <w:tcW w:w="2506" w:type="dxa"/>
          </w:tcPr>
          <w:p>
            <w:pPr>
              <w:ind w:firstLine="980" w:firstLineChars="350"/>
              <w:rPr>
                <w:rFonts w:ascii="宋体" w:hAnsi="宋体" w:eastAsia="宋体"/>
                <w:sz w:val="28"/>
              </w:rPr>
            </w:pPr>
            <w:r>
              <w:rPr>
                <w:rFonts w:hint="eastAsia" w:ascii="宋体" w:hAnsi="宋体" w:eastAsia="宋体"/>
                <w:sz w:val="28"/>
              </w:rPr>
              <w:t>单位</w:t>
            </w:r>
          </w:p>
        </w:tc>
        <w:tc>
          <w:tcPr>
            <w:tcW w:w="1440" w:type="dxa"/>
          </w:tcPr>
          <w:p>
            <w:pPr>
              <w:rPr>
                <w:rFonts w:ascii="宋体" w:hAnsi="宋体" w:eastAsia="宋体"/>
                <w:sz w:val="28"/>
              </w:rPr>
            </w:pPr>
            <w:r>
              <w:rPr>
                <w:rFonts w:hint="eastAsia" w:ascii="宋体" w:hAnsi="宋体" w:eastAsia="宋体"/>
                <w:sz w:val="28"/>
              </w:rPr>
              <w:t>联系电话</w:t>
            </w:r>
          </w:p>
        </w:tc>
        <w:tc>
          <w:tcPr>
            <w:tcW w:w="2344" w:type="dxa"/>
            <w:gridSpan w:val="2"/>
          </w:tcPr>
          <w:p>
            <w:pPr>
              <w:ind w:firstLine="560" w:firstLineChars="200"/>
              <w:rPr>
                <w:rFonts w:ascii="宋体" w:hAnsi="宋体" w:eastAsia="宋体"/>
                <w:sz w:val="28"/>
              </w:rPr>
            </w:pPr>
            <w:r>
              <w:rPr>
                <w:rFonts w:hint="eastAsia" w:ascii="宋体" w:hAnsi="宋体" w:eastAsia="宋体"/>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1615" w:type="dxa"/>
            <w:vMerge w:val="continue"/>
            <w:vAlign w:val="center"/>
          </w:tcPr>
          <w:p>
            <w:pPr>
              <w:spacing w:line="360" w:lineRule="exact"/>
              <w:rPr>
                <w:rFonts w:ascii="宋体" w:hAnsi="宋体" w:eastAsia="宋体"/>
                <w:sz w:val="28"/>
              </w:rPr>
            </w:pPr>
          </w:p>
        </w:tc>
        <w:tc>
          <w:tcPr>
            <w:tcW w:w="915" w:type="dxa"/>
            <w:gridSpan w:val="2"/>
          </w:tcPr>
          <w:p>
            <w:pPr>
              <w:rPr>
                <w:rFonts w:ascii="宋体" w:hAnsi="宋体" w:eastAsia="宋体"/>
                <w:sz w:val="28"/>
              </w:rPr>
            </w:pPr>
          </w:p>
        </w:tc>
        <w:tc>
          <w:tcPr>
            <w:tcW w:w="2506" w:type="dxa"/>
          </w:tcPr>
          <w:p>
            <w:pPr>
              <w:rPr>
                <w:rFonts w:ascii="宋体" w:hAnsi="宋体" w:eastAsia="宋体"/>
                <w:sz w:val="28"/>
              </w:rPr>
            </w:pPr>
          </w:p>
        </w:tc>
        <w:tc>
          <w:tcPr>
            <w:tcW w:w="1440" w:type="dxa"/>
          </w:tcPr>
          <w:p>
            <w:pPr>
              <w:rPr>
                <w:rFonts w:ascii="宋体" w:hAnsi="宋体" w:eastAsia="宋体"/>
                <w:sz w:val="28"/>
              </w:rPr>
            </w:pPr>
          </w:p>
        </w:tc>
        <w:tc>
          <w:tcPr>
            <w:tcW w:w="2344" w:type="dxa"/>
            <w:gridSpan w:val="2"/>
          </w:tcPr>
          <w:p>
            <w:pP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1615" w:type="dxa"/>
            <w:vMerge w:val="continue"/>
            <w:vAlign w:val="center"/>
          </w:tcPr>
          <w:p>
            <w:pPr>
              <w:spacing w:line="360" w:lineRule="exact"/>
              <w:rPr>
                <w:rFonts w:ascii="宋体" w:hAnsi="宋体" w:eastAsia="宋体"/>
                <w:sz w:val="28"/>
              </w:rPr>
            </w:pPr>
          </w:p>
        </w:tc>
        <w:tc>
          <w:tcPr>
            <w:tcW w:w="915" w:type="dxa"/>
            <w:gridSpan w:val="2"/>
          </w:tcPr>
          <w:p>
            <w:pPr>
              <w:rPr>
                <w:rFonts w:ascii="宋体" w:hAnsi="宋体" w:eastAsia="宋体"/>
                <w:sz w:val="28"/>
              </w:rPr>
            </w:pPr>
          </w:p>
        </w:tc>
        <w:tc>
          <w:tcPr>
            <w:tcW w:w="2506" w:type="dxa"/>
          </w:tcPr>
          <w:p>
            <w:pPr>
              <w:rPr>
                <w:rFonts w:ascii="宋体" w:hAnsi="宋体" w:eastAsia="宋体"/>
                <w:sz w:val="28"/>
              </w:rPr>
            </w:pPr>
          </w:p>
        </w:tc>
        <w:tc>
          <w:tcPr>
            <w:tcW w:w="1440" w:type="dxa"/>
          </w:tcPr>
          <w:p>
            <w:pPr>
              <w:rPr>
                <w:rFonts w:ascii="宋体" w:hAnsi="宋体" w:eastAsia="宋体"/>
                <w:sz w:val="28"/>
              </w:rPr>
            </w:pPr>
          </w:p>
        </w:tc>
        <w:tc>
          <w:tcPr>
            <w:tcW w:w="2344" w:type="dxa"/>
            <w:gridSpan w:val="2"/>
          </w:tcPr>
          <w:p>
            <w:pP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 w:hRule="atLeast"/>
          <w:jc w:val="center"/>
        </w:trPr>
        <w:tc>
          <w:tcPr>
            <w:tcW w:w="1615" w:type="dxa"/>
            <w:vMerge w:val="continue"/>
            <w:vAlign w:val="center"/>
          </w:tcPr>
          <w:p>
            <w:pPr>
              <w:spacing w:line="360" w:lineRule="exact"/>
              <w:rPr>
                <w:rFonts w:ascii="宋体" w:hAnsi="宋体" w:eastAsia="宋体"/>
                <w:sz w:val="28"/>
              </w:rPr>
            </w:pPr>
          </w:p>
        </w:tc>
        <w:tc>
          <w:tcPr>
            <w:tcW w:w="915" w:type="dxa"/>
            <w:gridSpan w:val="2"/>
          </w:tcPr>
          <w:p>
            <w:pPr>
              <w:rPr>
                <w:rFonts w:ascii="宋体" w:hAnsi="宋体" w:eastAsia="宋体"/>
                <w:sz w:val="28"/>
              </w:rPr>
            </w:pPr>
          </w:p>
        </w:tc>
        <w:tc>
          <w:tcPr>
            <w:tcW w:w="2506" w:type="dxa"/>
          </w:tcPr>
          <w:p>
            <w:pPr>
              <w:rPr>
                <w:rFonts w:ascii="宋体" w:hAnsi="宋体" w:eastAsia="宋体"/>
                <w:sz w:val="28"/>
              </w:rPr>
            </w:pPr>
          </w:p>
        </w:tc>
        <w:tc>
          <w:tcPr>
            <w:tcW w:w="1440" w:type="dxa"/>
          </w:tcPr>
          <w:p>
            <w:pPr>
              <w:rPr>
                <w:rFonts w:ascii="宋体" w:hAnsi="宋体" w:eastAsia="宋体"/>
                <w:sz w:val="28"/>
              </w:rPr>
            </w:pPr>
          </w:p>
        </w:tc>
        <w:tc>
          <w:tcPr>
            <w:tcW w:w="2344" w:type="dxa"/>
            <w:gridSpan w:val="2"/>
          </w:tcPr>
          <w:p>
            <w:pP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615" w:type="dxa"/>
            <w:vMerge w:val="continue"/>
            <w:vAlign w:val="center"/>
          </w:tcPr>
          <w:p>
            <w:pPr>
              <w:spacing w:line="360" w:lineRule="exact"/>
              <w:rPr>
                <w:rFonts w:ascii="宋体" w:hAnsi="宋体" w:eastAsia="宋体"/>
                <w:sz w:val="28"/>
              </w:rPr>
            </w:pPr>
          </w:p>
        </w:tc>
        <w:tc>
          <w:tcPr>
            <w:tcW w:w="915" w:type="dxa"/>
            <w:gridSpan w:val="2"/>
          </w:tcPr>
          <w:p>
            <w:pPr>
              <w:rPr>
                <w:rFonts w:ascii="宋体" w:hAnsi="宋体" w:eastAsia="宋体"/>
                <w:sz w:val="28"/>
              </w:rPr>
            </w:pPr>
          </w:p>
        </w:tc>
        <w:tc>
          <w:tcPr>
            <w:tcW w:w="2506" w:type="dxa"/>
          </w:tcPr>
          <w:p>
            <w:pPr>
              <w:rPr>
                <w:rFonts w:ascii="宋体" w:hAnsi="宋体" w:eastAsia="宋体"/>
                <w:sz w:val="28"/>
              </w:rPr>
            </w:pPr>
          </w:p>
        </w:tc>
        <w:tc>
          <w:tcPr>
            <w:tcW w:w="1440" w:type="dxa"/>
          </w:tcPr>
          <w:p>
            <w:pPr>
              <w:rPr>
                <w:rFonts w:ascii="宋体" w:hAnsi="宋体" w:eastAsia="宋体"/>
                <w:sz w:val="28"/>
              </w:rPr>
            </w:pPr>
          </w:p>
        </w:tc>
        <w:tc>
          <w:tcPr>
            <w:tcW w:w="2344" w:type="dxa"/>
            <w:gridSpan w:val="2"/>
          </w:tcPr>
          <w:p>
            <w:pP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 w:hRule="atLeast"/>
          <w:jc w:val="center"/>
        </w:trPr>
        <w:tc>
          <w:tcPr>
            <w:tcW w:w="1615" w:type="dxa"/>
            <w:vMerge w:val="continue"/>
            <w:vAlign w:val="center"/>
          </w:tcPr>
          <w:p>
            <w:pPr>
              <w:spacing w:line="360" w:lineRule="exact"/>
              <w:rPr>
                <w:rFonts w:ascii="宋体" w:hAnsi="宋体" w:eastAsia="宋体"/>
                <w:sz w:val="28"/>
              </w:rPr>
            </w:pPr>
          </w:p>
        </w:tc>
        <w:tc>
          <w:tcPr>
            <w:tcW w:w="915" w:type="dxa"/>
            <w:gridSpan w:val="2"/>
          </w:tcPr>
          <w:p>
            <w:pPr>
              <w:rPr>
                <w:rFonts w:ascii="宋体" w:hAnsi="宋体" w:eastAsia="宋体"/>
                <w:sz w:val="28"/>
              </w:rPr>
            </w:pPr>
          </w:p>
        </w:tc>
        <w:tc>
          <w:tcPr>
            <w:tcW w:w="2506" w:type="dxa"/>
          </w:tcPr>
          <w:p>
            <w:pPr>
              <w:rPr>
                <w:rFonts w:ascii="宋体" w:hAnsi="宋体" w:eastAsia="宋体"/>
                <w:sz w:val="28"/>
              </w:rPr>
            </w:pPr>
          </w:p>
        </w:tc>
        <w:tc>
          <w:tcPr>
            <w:tcW w:w="1440" w:type="dxa"/>
          </w:tcPr>
          <w:p>
            <w:pPr>
              <w:rPr>
                <w:rFonts w:ascii="宋体" w:hAnsi="宋体" w:eastAsia="宋体"/>
                <w:sz w:val="28"/>
              </w:rPr>
            </w:pPr>
          </w:p>
        </w:tc>
        <w:tc>
          <w:tcPr>
            <w:tcW w:w="2344" w:type="dxa"/>
            <w:gridSpan w:val="2"/>
          </w:tcPr>
          <w:p>
            <w:pPr>
              <w:rPr>
                <w:rFonts w:ascii="宋体" w:hAnsi="宋体" w:eastAsia="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1615" w:type="dxa"/>
            <w:vMerge w:val="continue"/>
            <w:vAlign w:val="center"/>
          </w:tcPr>
          <w:p>
            <w:pPr>
              <w:spacing w:line="360" w:lineRule="exact"/>
              <w:rPr>
                <w:rFonts w:ascii="宋体" w:hAnsi="宋体" w:eastAsia="宋体"/>
                <w:sz w:val="28"/>
              </w:rPr>
            </w:pPr>
          </w:p>
        </w:tc>
        <w:tc>
          <w:tcPr>
            <w:tcW w:w="7205" w:type="dxa"/>
            <w:gridSpan w:val="6"/>
          </w:tcPr>
          <w:p>
            <w:pPr>
              <w:rPr>
                <w:rFonts w:ascii="宋体" w:hAnsi="宋体" w:eastAsia="宋体"/>
                <w:sz w:val="28"/>
              </w:rPr>
            </w:pPr>
            <w:r>
              <w:rPr>
                <w:rFonts w:hint="eastAsia" w:ascii="宋体" w:hAnsi="宋体" w:eastAsia="宋体"/>
                <w:sz w:val="28"/>
              </w:rPr>
              <w:t>验收意见：</w:t>
            </w:r>
          </w:p>
          <w:p>
            <w:pPr>
              <w:rPr>
                <w:rFonts w:ascii="宋体" w:hAnsi="宋体" w:eastAsia="宋体"/>
                <w:sz w:val="28"/>
              </w:rPr>
            </w:pPr>
          </w:p>
          <w:p>
            <w:pPr>
              <w:rPr>
                <w:rFonts w:ascii="宋体" w:hAnsi="宋体" w:eastAsia="宋体"/>
                <w:sz w:val="28"/>
              </w:rPr>
            </w:pPr>
            <w:r>
              <w:rPr>
                <w:rFonts w:hint="eastAsia" w:ascii="宋体" w:hAnsi="宋体" w:eastAsia="宋体"/>
                <w:sz w:val="28"/>
              </w:rPr>
              <w:t xml:space="preserve">                     </w:t>
            </w:r>
          </w:p>
          <w:p>
            <w:pPr>
              <w:rPr>
                <w:rFonts w:ascii="宋体" w:hAnsi="宋体" w:eastAsia="宋体"/>
                <w:sz w:val="28"/>
              </w:rPr>
            </w:pPr>
            <w:r>
              <w:rPr>
                <w:rFonts w:hint="eastAsia" w:ascii="宋体" w:hAnsi="宋体" w:eastAsia="宋体"/>
                <w:sz w:val="28"/>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1615" w:type="dxa"/>
            <w:vAlign w:val="center"/>
          </w:tcPr>
          <w:p>
            <w:pPr>
              <w:spacing w:line="360" w:lineRule="exact"/>
              <w:rPr>
                <w:rFonts w:ascii="宋体" w:hAnsi="宋体" w:eastAsia="宋体"/>
                <w:sz w:val="28"/>
              </w:rPr>
            </w:pPr>
            <w:r>
              <w:rPr>
                <w:rFonts w:hint="eastAsia" w:ascii="宋体" w:hAnsi="宋体" w:eastAsia="宋体"/>
                <w:sz w:val="28"/>
              </w:rPr>
              <w:t>采购单位</w:t>
            </w:r>
          </w:p>
          <w:p>
            <w:pPr>
              <w:spacing w:line="360" w:lineRule="exact"/>
              <w:rPr>
                <w:rFonts w:ascii="宋体" w:hAnsi="宋体" w:eastAsia="宋体"/>
                <w:sz w:val="28"/>
              </w:rPr>
            </w:pPr>
            <w:r>
              <w:rPr>
                <w:rFonts w:hint="eastAsia" w:ascii="宋体" w:hAnsi="宋体" w:eastAsia="宋体"/>
                <w:sz w:val="28"/>
              </w:rPr>
              <w:t>纪检部门</w:t>
            </w:r>
          </w:p>
          <w:p>
            <w:pPr>
              <w:spacing w:line="360" w:lineRule="exact"/>
              <w:ind w:firstLine="280" w:firstLineChars="100"/>
              <w:rPr>
                <w:rFonts w:ascii="宋体" w:hAnsi="宋体" w:eastAsia="宋体"/>
                <w:sz w:val="28"/>
              </w:rPr>
            </w:pPr>
            <w:r>
              <w:rPr>
                <w:rFonts w:hint="eastAsia" w:ascii="宋体" w:hAnsi="宋体" w:eastAsia="宋体"/>
                <w:sz w:val="28"/>
              </w:rPr>
              <w:t>意见</w:t>
            </w:r>
          </w:p>
        </w:tc>
        <w:tc>
          <w:tcPr>
            <w:tcW w:w="7205" w:type="dxa"/>
            <w:gridSpan w:val="6"/>
          </w:tcPr>
          <w:p>
            <w:pPr>
              <w:spacing w:line="600" w:lineRule="exact"/>
              <w:rPr>
                <w:rFonts w:ascii="宋体" w:hAnsi="宋体" w:eastAsia="宋体"/>
                <w:sz w:val="28"/>
              </w:rPr>
            </w:pPr>
          </w:p>
          <w:p>
            <w:pPr>
              <w:spacing w:line="600" w:lineRule="exact"/>
              <w:rPr>
                <w:rFonts w:ascii="宋体" w:hAnsi="宋体" w:eastAsia="宋体"/>
                <w:sz w:val="28"/>
              </w:rPr>
            </w:pPr>
          </w:p>
          <w:p>
            <w:pPr>
              <w:spacing w:line="600" w:lineRule="exact"/>
              <w:rPr>
                <w:rFonts w:ascii="宋体" w:hAnsi="宋体" w:eastAsia="宋体"/>
                <w:sz w:val="28"/>
              </w:rPr>
            </w:pPr>
            <w:r>
              <w:rPr>
                <w:rFonts w:hint="eastAsia" w:ascii="宋体" w:hAnsi="宋体" w:eastAsia="宋体"/>
                <w:sz w:val="28"/>
              </w:rPr>
              <w:t>纪检人员（签字）：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1615" w:type="dxa"/>
            <w:vAlign w:val="center"/>
          </w:tcPr>
          <w:p>
            <w:pPr>
              <w:spacing w:line="360" w:lineRule="exact"/>
              <w:rPr>
                <w:rFonts w:ascii="宋体" w:hAnsi="宋体" w:eastAsia="宋体"/>
                <w:sz w:val="28"/>
              </w:rPr>
            </w:pPr>
            <w:r>
              <w:rPr>
                <w:rFonts w:hint="eastAsia" w:ascii="宋体" w:hAnsi="宋体" w:eastAsia="宋体"/>
                <w:sz w:val="28"/>
              </w:rPr>
              <w:t>现场监督</w:t>
            </w:r>
          </w:p>
          <w:p>
            <w:pPr>
              <w:spacing w:line="360" w:lineRule="exact"/>
              <w:rPr>
                <w:rFonts w:ascii="宋体" w:hAnsi="宋体" w:eastAsia="宋体"/>
                <w:sz w:val="28"/>
              </w:rPr>
            </w:pPr>
            <w:r>
              <w:rPr>
                <w:rFonts w:hint="eastAsia" w:ascii="宋体" w:hAnsi="宋体" w:eastAsia="宋体"/>
                <w:sz w:val="28"/>
              </w:rPr>
              <w:t>部门意见</w:t>
            </w:r>
          </w:p>
        </w:tc>
        <w:tc>
          <w:tcPr>
            <w:tcW w:w="7205" w:type="dxa"/>
            <w:gridSpan w:val="6"/>
          </w:tcPr>
          <w:p>
            <w:pPr>
              <w:spacing w:line="600" w:lineRule="exact"/>
              <w:rPr>
                <w:rFonts w:ascii="宋体" w:hAnsi="宋体" w:eastAsia="宋体"/>
                <w:sz w:val="28"/>
              </w:rPr>
            </w:pPr>
          </w:p>
          <w:p>
            <w:pPr>
              <w:spacing w:line="600" w:lineRule="exact"/>
              <w:rPr>
                <w:rFonts w:ascii="宋体" w:hAnsi="宋体" w:eastAsia="宋体"/>
                <w:sz w:val="28"/>
              </w:rPr>
            </w:pPr>
            <w:r>
              <w:rPr>
                <w:rFonts w:hint="eastAsia" w:ascii="宋体" w:hAnsi="宋体" w:eastAsia="宋体"/>
                <w:sz w:val="28"/>
              </w:rPr>
              <w:t>监督部门代表（签字）：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8820" w:type="dxa"/>
            <w:gridSpan w:val="7"/>
            <w:vAlign w:val="center"/>
          </w:tcPr>
          <w:p>
            <w:pPr>
              <w:spacing w:line="600" w:lineRule="exact"/>
              <w:rPr>
                <w:rFonts w:ascii="宋体" w:hAnsi="宋体" w:eastAsia="宋体"/>
                <w:sz w:val="28"/>
              </w:rPr>
            </w:pPr>
            <w:r>
              <w:rPr>
                <w:rFonts w:hint="eastAsia" w:ascii="宋体" w:hAnsi="宋体" w:eastAsia="宋体"/>
                <w:sz w:val="28"/>
              </w:rPr>
              <w:t>采购服务中心验收审核责任人（签字）：</w:t>
            </w:r>
          </w:p>
        </w:tc>
      </w:tr>
    </w:tbl>
    <w:p>
      <w:pPr>
        <w:spacing w:line="460" w:lineRule="exact"/>
        <w:ind w:right="105" w:rightChars="50" w:firstLine="420" w:firstLineChars="200"/>
        <w:jc w:val="left"/>
        <w:rPr>
          <w:rFonts w:ascii="宋体" w:hAnsi="宋体"/>
        </w:rPr>
      </w:pPr>
      <w:r>
        <w:rPr>
          <w:rFonts w:hint="eastAsia" w:ascii="宋体" w:hAnsi="宋体"/>
        </w:rPr>
        <w:t>说明：1、本表一式四份，成交人、采购单位、采购服务中心、监管部门各执一份。</w:t>
      </w:r>
    </w:p>
    <w:p/>
    <w:sectPr>
      <w:headerReference r:id="rId3" w:type="default"/>
      <w:footerReference r:id="rId4" w:type="default"/>
      <w:pgSz w:w="11906" w:h="16838"/>
      <w:pgMar w:top="1440" w:right="1417" w:bottom="1440" w:left="1417"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华文新魏">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 w:name="Book Antiqua">
    <w:altName w:val="Segoe Print"/>
    <w:panose1 w:val="02040602050305030304"/>
    <w:charset w:val="00"/>
    <w:family w:val="roman"/>
    <w:pitch w:val="default"/>
    <w:sig w:usb0="00000000" w:usb1="00000000" w:usb2="00000000" w:usb3="00000000" w:csb0="0000009F" w:csb1="00000000"/>
  </w:font>
  <w:font w:name="方正小标宋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Microsoft Sans Serif">
    <w:panose1 w:val="020B0604020202020204"/>
    <w:charset w:val="00"/>
    <w:family w:val="swiss"/>
    <w:pitch w:val="default"/>
    <w:sig w:usb0="E1002AFF" w:usb1="C0000002" w:usb2="00000008"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Helvetica-Light">
    <w:altName w:val="Arial"/>
    <w:panose1 w:val="00000000000000000000"/>
    <w:charset w:val="00"/>
    <w:family w:val="swiss"/>
    <w:pitch w:val="default"/>
    <w:sig w:usb0="00000000" w:usb1="00000000" w:usb2="00000000" w:usb3="00000000" w:csb0="00000001" w:csb1="00000000"/>
  </w:font>
  <w:font w:name="方正黑体_GBK">
    <w:altName w:val="微软雅黑"/>
    <w:panose1 w:val="03000509000000000000"/>
    <w:charset w:val="86"/>
    <w:family w:val="script"/>
    <w:pitch w:val="default"/>
    <w:sig w:usb0="00000000" w:usb1="00000000" w:usb2="00000010" w:usb3="00000000" w:csb0="00040000" w:csb1="00000000"/>
  </w:font>
  <w:font w:name="Hidden Horz OCR">
    <w:altName w:val="宋体"/>
    <w:panose1 w:val="00000000000000000000"/>
    <w:charset w:val="86"/>
    <w:family w:val="auto"/>
    <w:pitch w:val="default"/>
    <w:sig w:usb0="00000000" w:usb1="00000000" w:usb2="00000010" w:usb3="00000000" w:csb0="00040000" w:csb1="00000000"/>
  </w:font>
  <w:font w:name="Latha">
    <w:panose1 w:val="020B0604020202020204"/>
    <w:charset w:val="00"/>
    <w:family w:val="swiss"/>
    <w:pitch w:val="default"/>
    <w:sig w:usb0="00100003" w:usb1="00000000" w:usb2="00000000" w:usb3="00000000" w:csb0="00000001" w:csb1="00000000"/>
  </w:font>
  <w:font w:name="幼圆">
    <w:altName w:val="宋体"/>
    <w:panose1 w:val="0201050906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Kingsoft Phonetic Plain">
    <w:altName w:val="Segoe Print"/>
    <w:panose1 w:val="00000000000000000000"/>
    <w:charset w:val="02"/>
    <w:family w:val="auto"/>
    <w:pitch w:val="default"/>
    <w:sig w:usb0="00000000" w:usb1="00000000" w:usb2="00000000" w:usb3="00000000" w:csb0="80000000" w:csb1="00000000"/>
  </w:font>
  <w:font w:name="Palatino Linotype">
    <w:panose1 w:val="02040502050505030304"/>
    <w:charset w:val="00"/>
    <w:family w:val="roman"/>
    <w:pitch w:val="default"/>
    <w:sig w:usb0="E0000287" w:usb1="40000013" w:usb2="00000000" w:usb3="00000000" w:csb0="2000019F" w:csb1="00000000"/>
  </w:font>
  <w:font w:name="方正舒体">
    <w:altName w:val="宋体"/>
    <w:panose1 w:val="02010601030101010101"/>
    <w:charset w:val="86"/>
    <w:family w:val="auto"/>
    <w:pitch w:val="default"/>
    <w:sig w:usb0="00000000" w:usb1="00000000" w:usb2="00000010" w:usb3="00000000" w:csb0="00040000" w:csb1="00000000"/>
  </w:font>
  <w:font w:name="华文琥珀">
    <w:altName w:val="宋体"/>
    <w:panose1 w:val="02010800040101010101"/>
    <w:charset w:val="86"/>
    <w:family w:val="auto"/>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kern w:val="0"/>
      </w:rPr>
      <w:t xml:space="preserve">第 </w:t>
    </w:r>
    <w:r>
      <w:rPr>
        <w:kern w:val="0"/>
      </w:rPr>
      <w:fldChar w:fldCharType="begin"/>
    </w:r>
    <w:r>
      <w:rPr>
        <w:kern w:val="0"/>
      </w:rPr>
      <w:instrText xml:space="preserve"> PAGE </w:instrText>
    </w:r>
    <w:r>
      <w:rPr>
        <w:kern w:val="0"/>
      </w:rPr>
      <w:fldChar w:fldCharType="separate"/>
    </w:r>
    <w:r>
      <w:rPr>
        <w:kern w:val="0"/>
      </w:rPr>
      <w:t>36</w:t>
    </w:r>
    <w:r>
      <w:rPr>
        <w:kern w:val="0"/>
      </w:rPr>
      <w:fldChar w:fldCharType="end"/>
    </w:r>
    <w:r>
      <w:rPr>
        <w:rFonts w:hint="eastAsia"/>
        <w:kern w:val="0"/>
      </w:rPr>
      <w:t xml:space="preserve"> 页 共 </w:t>
    </w:r>
    <w:r>
      <w:rPr>
        <w:kern w:val="0"/>
      </w:rPr>
      <w:fldChar w:fldCharType="begin"/>
    </w:r>
    <w:r>
      <w:rPr>
        <w:kern w:val="0"/>
      </w:rPr>
      <w:instrText xml:space="preserve"> NUMPAGES </w:instrText>
    </w:r>
    <w:r>
      <w:rPr>
        <w:kern w:val="0"/>
      </w:rPr>
      <w:fldChar w:fldCharType="separate"/>
    </w:r>
    <w:r>
      <w:rPr>
        <w:kern w:val="0"/>
      </w:rPr>
      <w:t>36</w:t>
    </w:r>
    <w:r>
      <w:rPr>
        <w:kern w:val="0"/>
      </w:rPr>
      <w:fldChar w:fldCharType="end"/>
    </w:r>
    <w:r>
      <w:rPr>
        <w:rFonts w:hint="eastAsia"/>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1"/>
        <w:u w:val="single"/>
        <w:lang w:eastAsia="zh-CN"/>
      </w:rPr>
    </w:pPr>
    <w:r>
      <w:rPr>
        <w:rFonts w:hint="eastAsia" w:ascii="宋体" w:hAnsi="宋体"/>
        <w:sz w:val="21"/>
        <w:u w:val="single"/>
        <w:lang w:eastAsia="zh-CN"/>
      </w:rPr>
      <w:t>宿迁市政府采购</w:t>
    </w:r>
    <w:r>
      <w:rPr>
        <w:rFonts w:hint="eastAsia"/>
        <w:sz w:val="21"/>
        <w:u w:val="single"/>
        <w:lang w:eastAsia="zh-CN"/>
      </w:rPr>
      <w:t xml:space="preserve">                    </w:t>
    </w:r>
    <w:r>
      <w:rPr>
        <w:rFonts w:hint="eastAsia"/>
        <w:sz w:val="24"/>
        <w:u w:val="single"/>
        <w:lang w:eastAsia="zh-CN"/>
      </w:rPr>
      <w:t xml:space="preserve">公开           公平           公正    </w:t>
    </w:r>
    <w:r>
      <w:rPr>
        <w:rFonts w:hint="eastAsia"/>
        <w:sz w:val="24"/>
        <w:u w:val="single"/>
        <w:lang w:val="en-US" w:eastAsia="zh-CN"/>
      </w:rPr>
      <w:t xml:space="preserve">   </w:t>
    </w:r>
    <w:r>
      <w:rPr>
        <w:rFonts w:hint="eastAsia"/>
        <w:sz w:val="24"/>
        <w:u w:val="single"/>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japaneseCounting"/>
      <w:lvlText w:val="%1、"/>
      <w:lvlJc w:val="left"/>
      <w:pPr>
        <w:tabs>
          <w:tab w:val="left" w:pos="420"/>
        </w:tabs>
        <w:ind w:left="420" w:hanging="420"/>
      </w:pPr>
      <w:rPr>
        <w:rFonts w:hint="eastAsia"/>
        <w:lang w:val="en-US"/>
      </w:rPr>
    </w:lvl>
    <w:lvl w:ilvl="1" w:tentative="0">
      <w:start w:val="1"/>
      <w:numFmt w:val="decimal"/>
      <w:lvlText w:val="%2．"/>
      <w:lvlJc w:val="left"/>
      <w:pPr>
        <w:tabs>
          <w:tab w:val="left" w:pos="720"/>
        </w:tabs>
        <w:ind w:left="720" w:hanging="360"/>
      </w:pPr>
      <w:rPr>
        <w:rFonts w:ascii="Times New Roman" w:hAnsi="Times New Roman" w:eastAsia="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D"/>
    <w:multiLevelType w:val="multilevel"/>
    <w:tmpl w:val="0000000D"/>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E"/>
    <w:multiLevelType w:val="singleLevel"/>
    <w:tmpl w:val="0000000E"/>
    <w:lvl w:ilvl="0" w:tentative="0">
      <w:start w:val="2"/>
      <w:numFmt w:val="decimal"/>
      <w:suff w:val="nothing"/>
      <w:lvlText w:val="%1、"/>
      <w:lvlJc w:val="left"/>
    </w:lvl>
  </w:abstractNum>
  <w:abstractNum w:abstractNumId="3">
    <w:nsid w:val="0000000F"/>
    <w:multiLevelType w:val="singleLevel"/>
    <w:tmpl w:val="0000000F"/>
    <w:lvl w:ilvl="0" w:tentative="0">
      <w:start w:val="1"/>
      <w:numFmt w:val="japaneseCounting"/>
      <w:lvlText w:val="%1、"/>
      <w:lvlJc w:val="left"/>
      <w:pPr>
        <w:tabs>
          <w:tab w:val="left" w:pos="420"/>
        </w:tabs>
        <w:ind w:left="420" w:hanging="420"/>
      </w:pPr>
      <w:rPr>
        <w:rFonts w:hint="eastAsia"/>
      </w:rPr>
    </w:lvl>
  </w:abstractNum>
  <w:abstractNum w:abstractNumId="4">
    <w:nsid w:val="396E64EB"/>
    <w:multiLevelType w:val="multilevel"/>
    <w:tmpl w:val="396E64EB"/>
    <w:lvl w:ilvl="0" w:tentative="0">
      <w:start w:val="2"/>
      <w:numFmt w:val="japaneseCounting"/>
      <w:lvlText w:val="（%1）"/>
      <w:lvlJc w:val="left"/>
      <w:pPr>
        <w:ind w:left="1200" w:hanging="720"/>
      </w:pPr>
      <w:rPr>
        <w:rFonts w:hint="default"/>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5AFB30A"/>
    <w:multiLevelType w:val="singleLevel"/>
    <w:tmpl w:val="55AFB30A"/>
    <w:lvl w:ilvl="0" w:tentative="0">
      <w:start w:val="10"/>
      <w:numFmt w:val="chineseCounting"/>
      <w:suff w:val="nothing"/>
      <w:lvlText w:val="（%1）"/>
      <w:lvlJc w:val="left"/>
    </w:lvl>
  </w:abstractNum>
  <w:abstractNum w:abstractNumId="6">
    <w:nsid w:val="577E7020"/>
    <w:multiLevelType w:val="singleLevel"/>
    <w:tmpl w:val="577E7020"/>
    <w:lvl w:ilvl="0" w:tentative="0">
      <w:start w:val="1"/>
      <w:numFmt w:val="chineseCounting"/>
      <w:suff w:val="nothing"/>
      <w:lvlText w:val="%1、"/>
      <w:lvlJc w:val="left"/>
    </w:lvl>
  </w:abstractNum>
  <w:abstractNum w:abstractNumId="7">
    <w:nsid w:val="59B23506"/>
    <w:multiLevelType w:val="singleLevel"/>
    <w:tmpl w:val="59B23506"/>
    <w:lvl w:ilvl="0" w:tentative="0">
      <w:start w:val="4"/>
      <w:numFmt w:val="decimal"/>
      <w:suff w:val="nothing"/>
      <w:lvlText w:val="%1、"/>
      <w:lvlJc w:val="left"/>
    </w:lvl>
  </w:abstractNum>
  <w:abstractNum w:abstractNumId="8">
    <w:nsid w:val="59F3F53C"/>
    <w:multiLevelType w:val="singleLevel"/>
    <w:tmpl w:val="59F3F53C"/>
    <w:lvl w:ilvl="0" w:tentative="0">
      <w:start w:val="8"/>
      <w:numFmt w:val="chineseCounting"/>
      <w:suff w:val="nothing"/>
      <w:lvlText w:val="%1、"/>
      <w:lvlJc w:val="left"/>
    </w:lvl>
  </w:abstractNum>
  <w:num w:numId="1">
    <w:abstractNumId w:val="7"/>
  </w:num>
  <w:num w:numId="2">
    <w:abstractNumId w:val="8"/>
  </w:num>
  <w:num w:numId="3">
    <w:abstractNumId w:val="5"/>
  </w:num>
  <w:num w:numId="4">
    <w:abstractNumId w:val="6"/>
  </w:num>
  <w:num w:numId="5">
    <w:abstractNumId w:val="4"/>
  </w:num>
  <w:num w:numId="6">
    <w:abstractNumId w:val="3"/>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546244F"/>
    <w:rsid w:val="0026302B"/>
    <w:rsid w:val="0036235D"/>
    <w:rsid w:val="003E4687"/>
    <w:rsid w:val="006B5E28"/>
    <w:rsid w:val="008E7885"/>
    <w:rsid w:val="00ED66D9"/>
    <w:rsid w:val="0FDA69FA"/>
    <w:rsid w:val="296347D6"/>
    <w:rsid w:val="2F416552"/>
    <w:rsid w:val="395C7612"/>
    <w:rsid w:val="3DE3538C"/>
    <w:rsid w:val="3EA204D5"/>
    <w:rsid w:val="522B5560"/>
    <w:rsid w:val="5546244F"/>
    <w:rsid w:val="56732EDA"/>
    <w:rsid w:val="5D3F05A3"/>
    <w:rsid w:val="60DF1AA7"/>
    <w:rsid w:val="632F414D"/>
    <w:rsid w:val="63AA33D5"/>
    <w:rsid w:val="647D5CE7"/>
    <w:rsid w:val="712467B1"/>
    <w:rsid w:val="775E70D9"/>
    <w:rsid w:val="7BC371C3"/>
    <w:rsid w:val="7F462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Body Text Indent 2"/>
    <w:basedOn w:val="1"/>
    <w:qFormat/>
    <w:uiPriority w:val="0"/>
    <w:pPr>
      <w:spacing w:line="480" w:lineRule="auto"/>
      <w:ind w:left="420" w:leftChars="2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widowControl/>
      <w:tabs>
        <w:tab w:val="center" w:pos="4536"/>
        <w:tab w:val="right" w:pos="9072"/>
      </w:tabs>
      <w:jc w:val="left"/>
    </w:pPr>
    <w:rPr>
      <w:b/>
      <w:kern w:val="0"/>
      <w:sz w:val="20"/>
      <w:lang w:val="de-DE" w:eastAsia="de-DE"/>
    </w:rPr>
  </w:style>
  <w:style w:type="paragraph" w:styleId="7">
    <w:name w:val="toc 4"/>
    <w:basedOn w:val="1"/>
    <w:next w:val="1"/>
    <w:qFormat/>
    <w:uiPriority w:val="0"/>
    <w:pPr>
      <w:ind w:left="1260" w:leftChars="600"/>
    </w:pPr>
  </w:style>
  <w:style w:type="paragraph" w:styleId="8">
    <w:name w:val="Normal (Web)"/>
    <w:basedOn w:val="1"/>
    <w:next w:val="7"/>
    <w:qFormat/>
    <w:uiPriority w:val="0"/>
    <w:pPr>
      <w:spacing w:before="100" w:beforeAutospacing="1" w:after="100" w:afterAutospacing="1"/>
      <w:jc w:val="left"/>
    </w:pPr>
    <w:rPr>
      <w:kern w:val="0"/>
      <w:sz w:val="24"/>
    </w:rPr>
  </w:style>
  <w:style w:type="paragraph" w:customStyle="1" w:styleId="11">
    <w:name w:val="正文_0"/>
    <w:qFormat/>
    <w:uiPriority w:val="0"/>
    <w:pPr>
      <w:widowControl w:val="0"/>
      <w:jc w:val="both"/>
    </w:pPr>
    <w:rPr>
      <w:rFonts w:ascii="Calibri" w:hAnsi="Calibri" w:eastAsiaTheme="minorEastAsia" w:cstheme="minorBidi"/>
      <w:sz w:val="21"/>
      <w:szCs w:val="22"/>
      <w:lang w:val="en-US" w:eastAsia="zh-CN" w:bidi="ar-SA"/>
    </w:rPr>
  </w:style>
  <w:style w:type="paragraph" w:customStyle="1" w:styleId="12">
    <w:name w:val="列出段落1"/>
    <w:basedOn w:val="1"/>
    <w:qFormat/>
    <w:uiPriority w:val="0"/>
    <w:pPr>
      <w:autoSpaceDE w:val="0"/>
      <w:autoSpaceDN w:val="0"/>
      <w:adjustRightInd w:val="0"/>
      <w:ind w:firstLine="420" w:firstLineChars="200"/>
      <w:jc w:val="left"/>
    </w:pPr>
    <w:rPr>
      <w:kern w:val="0"/>
      <w:sz w:val="20"/>
      <w:szCs w:val="20"/>
    </w:rPr>
  </w:style>
  <w:style w:type="character" w:customStyle="1" w:styleId="13">
    <w:name w:val="批注框文本 Char"/>
    <w:basedOn w:val="9"/>
    <w:link w:val="4"/>
    <w:qFormat/>
    <w:uiPriority w:val="0"/>
    <w:rPr>
      <w:kern w:val="2"/>
      <w:sz w:val="18"/>
      <w:szCs w:val="18"/>
    </w:rPr>
  </w:style>
  <w:style w:type="character" w:customStyle="1" w:styleId="14">
    <w:name w:val="font01"/>
    <w:basedOn w:val="9"/>
    <w:qFormat/>
    <w:uiPriority w:val="0"/>
    <w:rPr>
      <w:rFonts w:hint="eastAsia" w:ascii="宋体" w:hAnsi="宋体" w:eastAsia="宋体" w:cs="宋体"/>
      <w:color w:val="000000"/>
      <w:sz w:val="22"/>
      <w:szCs w:val="22"/>
      <w:u w:val="none"/>
    </w:rPr>
  </w:style>
  <w:style w:type="character" w:customStyle="1" w:styleId="15">
    <w:name w:val="font11"/>
    <w:basedOn w:val="9"/>
    <w:qFormat/>
    <w:uiPriority w:val="0"/>
    <w:rPr>
      <w:rFonts w:hint="default" w:ascii="Tahoma" w:hAnsi="Tahoma" w:eastAsia="Tahoma" w:cs="Tahoma"/>
      <w:color w:val="000000"/>
      <w:sz w:val="22"/>
      <w:szCs w:val="22"/>
      <w:u w:val="none"/>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2717</Words>
  <Characters>15487</Characters>
  <Lines>129</Lines>
  <Paragraphs>36</Paragraphs>
  <ScaleCrop>false</ScaleCrop>
  <LinksUpToDate>false</LinksUpToDate>
  <CharactersWithSpaces>18168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2017-09-08T06:45:00Z</dcterms:created>
  <dc:creator>Administrator</dc:creator>
  <cp:lastModifiedBy>Administrator</cp:lastModifiedBy>
  <cp:lastPrinted>2017-10-30T06:57:00Z</cp:lastPrinted>
  <dcterms:modified xsi:type="dcterms:W3CDTF">2018-02-01T06:17:07Z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